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9AFDC" w14:textId="77777777" w:rsidR="004C70BF" w:rsidRDefault="004C70BF" w:rsidP="001776CA">
      <w:pPr>
        <w:tabs>
          <w:tab w:val="left" w:pos="2070"/>
        </w:tabs>
        <w:spacing w:after="160" w:line="259" w:lineRule="auto"/>
        <w:rPr>
          <w:rFonts w:asciiTheme="minorHAnsi" w:hAnsiTheme="minorHAnsi" w:cstheme="minorHAnsi"/>
          <w:b/>
          <w:sz w:val="28"/>
          <w:szCs w:val="22"/>
        </w:rPr>
      </w:pPr>
    </w:p>
    <w:p w14:paraId="098C9565" w14:textId="77777777" w:rsidR="004C70BF" w:rsidRDefault="004C70BF" w:rsidP="004C70BF">
      <w:pPr>
        <w:tabs>
          <w:tab w:val="left" w:pos="2070"/>
        </w:tabs>
        <w:spacing w:after="160" w:line="259" w:lineRule="auto"/>
        <w:jc w:val="center"/>
        <w:rPr>
          <w:rFonts w:asciiTheme="minorHAnsi" w:hAnsiTheme="minorHAnsi" w:cstheme="minorHAnsi"/>
          <w:b/>
          <w:sz w:val="28"/>
          <w:szCs w:val="22"/>
        </w:rPr>
      </w:pPr>
    </w:p>
    <w:p w14:paraId="0E7A7C50" w14:textId="77777777" w:rsidR="004C70BF" w:rsidRDefault="004C70BF" w:rsidP="004C70BF">
      <w:pPr>
        <w:tabs>
          <w:tab w:val="left" w:pos="2070"/>
        </w:tabs>
        <w:spacing w:after="160" w:line="259" w:lineRule="auto"/>
        <w:jc w:val="center"/>
        <w:rPr>
          <w:rFonts w:asciiTheme="minorHAnsi" w:hAnsiTheme="minorHAnsi" w:cstheme="minorHAnsi"/>
          <w:b/>
          <w:sz w:val="28"/>
          <w:szCs w:val="22"/>
        </w:rPr>
      </w:pPr>
    </w:p>
    <w:p w14:paraId="714BEA94" w14:textId="07208C9A" w:rsidR="004C70BF" w:rsidRDefault="0077332D" w:rsidP="004C70BF">
      <w:pPr>
        <w:tabs>
          <w:tab w:val="left" w:pos="2070"/>
        </w:tabs>
        <w:spacing w:after="160" w:line="259" w:lineRule="auto"/>
        <w:jc w:val="center"/>
        <w:rPr>
          <w:rFonts w:asciiTheme="minorHAnsi" w:hAnsiTheme="minorHAnsi" w:cstheme="minorHAnsi"/>
          <w:b/>
          <w:sz w:val="28"/>
          <w:szCs w:val="22"/>
        </w:rPr>
      </w:pPr>
      <w:r>
        <w:rPr>
          <w:rFonts w:asciiTheme="minorHAnsi" w:hAnsiTheme="minorHAnsi" w:cstheme="minorHAnsi"/>
          <w:b/>
          <w:noProof/>
          <w:sz w:val="28"/>
          <w:szCs w:val="22"/>
        </w:rPr>
        <w:drawing>
          <wp:inline distT="0" distB="0" distL="0" distR="0" wp14:anchorId="3BC1E2E0" wp14:editId="46D57CC6">
            <wp:extent cx="1007322" cy="1007322"/>
            <wp:effectExtent l="0" t="0" r="2540" b="2540"/>
            <wp:docPr id="2" name="Obraz 2" descr="C:\Users\tfu\Downloads\POL_gmina_Kołbaskowo_CO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fu\Downloads\POL_gmina_Kołbaskowo_COA.sv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410" cy="1028410"/>
                    </a:xfrm>
                    <a:prstGeom prst="rect">
                      <a:avLst/>
                    </a:prstGeom>
                    <a:noFill/>
                    <a:ln>
                      <a:noFill/>
                    </a:ln>
                  </pic:spPr>
                </pic:pic>
              </a:graphicData>
            </a:graphic>
          </wp:inline>
        </w:drawing>
      </w:r>
    </w:p>
    <w:p w14:paraId="41D3DF27" w14:textId="77777777" w:rsidR="004C70BF" w:rsidRDefault="004C70BF" w:rsidP="001776CA">
      <w:pPr>
        <w:tabs>
          <w:tab w:val="left" w:pos="2070"/>
        </w:tabs>
        <w:spacing w:after="160" w:line="259" w:lineRule="auto"/>
        <w:rPr>
          <w:rFonts w:asciiTheme="minorHAnsi" w:hAnsiTheme="minorHAnsi" w:cstheme="minorHAnsi"/>
          <w:b/>
          <w:sz w:val="28"/>
          <w:szCs w:val="22"/>
        </w:rPr>
      </w:pPr>
    </w:p>
    <w:p w14:paraId="18754A84" w14:textId="3CEC706A" w:rsidR="00306504" w:rsidRPr="004C70BF" w:rsidRDefault="00306504" w:rsidP="004C70BF">
      <w:pPr>
        <w:tabs>
          <w:tab w:val="left" w:pos="2070"/>
        </w:tabs>
        <w:spacing w:after="160" w:line="259" w:lineRule="auto"/>
        <w:jc w:val="center"/>
        <w:rPr>
          <w:rFonts w:asciiTheme="minorHAnsi" w:hAnsiTheme="minorHAnsi" w:cstheme="minorHAnsi"/>
          <w:b/>
          <w:sz w:val="28"/>
          <w:szCs w:val="22"/>
        </w:rPr>
      </w:pPr>
      <w:r w:rsidRPr="004C70BF">
        <w:rPr>
          <w:rFonts w:asciiTheme="minorHAnsi" w:hAnsiTheme="minorHAnsi" w:cstheme="minorHAnsi"/>
          <w:b/>
          <w:sz w:val="28"/>
          <w:szCs w:val="22"/>
        </w:rPr>
        <w:t xml:space="preserve">UZASADNIENIE I PODSUMOWANIE DO </w:t>
      </w:r>
      <w:r w:rsidR="0077332D" w:rsidRPr="0077332D">
        <w:rPr>
          <w:rFonts w:asciiTheme="minorHAnsi" w:hAnsiTheme="minorHAnsi" w:cstheme="minorHAnsi"/>
          <w:b/>
          <w:sz w:val="28"/>
          <w:szCs w:val="22"/>
        </w:rPr>
        <w:t xml:space="preserve">ZMIANY MIEJSCOWEGO PLANU ZAGOSPODAROWANIA PRZESTRZENNEGO DLA TERENÓW W OBRĘBIE KOŁBASKOWO PRZYJĘTEJ UCHWAŁĄ NR LIV/680/2024 RADY GMINY KOŁBASKOWO Z DNIA 2 LUTEGO 2024 </w:t>
      </w:r>
      <w:r w:rsidR="0077332D">
        <w:rPr>
          <w:rFonts w:asciiTheme="minorHAnsi" w:hAnsiTheme="minorHAnsi" w:cstheme="minorHAnsi"/>
          <w:b/>
          <w:sz w:val="28"/>
          <w:szCs w:val="22"/>
        </w:rPr>
        <w:t>r</w:t>
      </w:r>
    </w:p>
    <w:p w14:paraId="3C62ACCB" w14:textId="77777777" w:rsidR="004D6AEC" w:rsidRDefault="004D6AEC" w:rsidP="00306504">
      <w:pPr>
        <w:tabs>
          <w:tab w:val="left" w:pos="2070"/>
        </w:tabs>
        <w:spacing w:after="160" w:line="259" w:lineRule="auto"/>
        <w:jc w:val="left"/>
        <w:rPr>
          <w:rFonts w:asciiTheme="minorHAnsi" w:hAnsiTheme="minorHAnsi" w:cstheme="minorHAnsi"/>
          <w:sz w:val="22"/>
        </w:rPr>
      </w:pPr>
    </w:p>
    <w:p w14:paraId="308BAF01" w14:textId="77777777" w:rsidR="004D6AEC" w:rsidRDefault="004D6AEC" w:rsidP="00306504">
      <w:pPr>
        <w:tabs>
          <w:tab w:val="left" w:pos="2070"/>
        </w:tabs>
        <w:spacing w:after="160" w:line="259" w:lineRule="auto"/>
        <w:jc w:val="left"/>
        <w:rPr>
          <w:rFonts w:asciiTheme="minorHAnsi" w:hAnsiTheme="minorHAnsi" w:cstheme="minorHAnsi"/>
          <w:sz w:val="22"/>
        </w:rPr>
      </w:pPr>
    </w:p>
    <w:p w14:paraId="0B27706C" w14:textId="6A833BD7" w:rsidR="00306504" w:rsidRPr="004C70BF" w:rsidRDefault="00306504" w:rsidP="00306504">
      <w:pPr>
        <w:tabs>
          <w:tab w:val="left" w:pos="2070"/>
        </w:tabs>
        <w:spacing w:after="160" w:line="259" w:lineRule="auto"/>
        <w:jc w:val="left"/>
        <w:rPr>
          <w:rFonts w:asciiTheme="minorHAnsi" w:hAnsiTheme="minorHAnsi" w:cstheme="minorHAnsi"/>
          <w:sz w:val="22"/>
        </w:rPr>
      </w:pPr>
      <w:proofErr w:type="gramStart"/>
      <w:r w:rsidRPr="004C70BF">
        <w:rPr>
          <w:rFonts w:asciiTheme="minorHAnsi" w:hAnsiTheme="minorHAnsi" w:cstheme="minorHAnsi"/>
          <w:sz w:val="22"/>
        </w:rPr>
        <w:t>(o który</w:t>
      </w:r>
      <w:r w:rsidR="004C70BF">
        <w:rPr>
          <w:rFonts w:asciiTheme="minorHAnsi" w:hAnsiTheme="minorHAnsi" w:cstheme="minorHAnsi"/>
          <w:sz w:val="22"/>
        </w:rPr>
        <w:t>ch</w:t>
      </w:r>
      <w:proofErr w:type="gramEnd"/>
      <w:r w:rsidRPr="004C70BF">
        <w:rPr>
          <w:rFonts w:asciiTheme="minorHAnsi" w:hAnsiTheme="minorHAnsi" w:cstheme="minorHAnsi"/>
          <w:sz w:val="22"/>
        </w:rPr>
        <w:t xml:space="preserve"> mowa w art.42 pkt 2 i art.55 ust.3 ustawy z dnia 3 października 2008 r. o udostępnianiu informacji o środowisku i jego ochronie, udziale społeczeństwa w ochronie środowiska oraz o ocenach oddziaływania na środowisko (Dz. U. </w:t>
      </w:r>
      <w:proofErr w:type="gramStart"/>
      <w:r w:rsidRPr="004C70BF">
        <w:rPr>
          <w:rFonts w:asciiTheme="minorHAnsi" w:hAnsiTheme="minorHAnsi" w:cstheme="minorHAnsi"/>
          <w:sz w:val="22"/>
        </w:rPr>
        <w:t>z</w:t>
      </w:r>
      <w:proofErr w:type="gramEnd"/>
      <w:r w:rsidRPr="004C70BF">
        <w:rPr>
          <w:rFonts w:asciiTheme="minorHAnsi" w:hAnsiTheme="minorHAnsi" w:cstheme="minorHAnsi"/>
          <w:sz w:val="22"/>
        </w:rPr>
        <w:t xml:space="preserve"> 2023 r. poz.1094, z późniejszymi zmianami).</w:t>
      </w:r>
    </w:p>
    <w:p w14:paraId="06C24DCB" w14:textId="77777777" w:rsidR="004C70BF" w:rsidRDefault="004C70BF" w:rsidP="00306504">
      <w:pPr>
        <w:tabs>
          <w:tab w:val="left" w:pos="2070"/>
        </w:tabs>
        <w:spacing w:after="160" w:line="259" w:lineRule="auto"/>
        <w:jc w:val="left"/>
        <w:rPr>
          <w:rFonts w:asciiTheme="minorHAnsi" w:hAnsiTheme="minorHAnsi" w:cstheme="minorHAnsi"/>
        </w:rPr>
      </w:pPr>
    </w:p>
    <w:p w14:paraId="143CDA55" w14:textId="77777777" w:rsidR="004C70BF" w:rsidRDefault="004C70BF" w:rsidP="00306504">
      <w:pPr>
        <w:tabs>
          <w:tab w:val="left" w:pos="2070"/>
        </w:tabs>
        <w:spacing w:after="160" w:line="259" w:lineRule="auto"/>
        <w:jc w:val="left"/>
        <w:rPr>
          <w:rFonts w:asciiTheme="minorHAnsi" w:hAnsiTheme="minorHAnsi" w:cstheme="minorHAnsi"/>
        </w:rPr>
      </w:pPr>
    </w:p>
    <w:p w14:paraId="208E4F07" w14:textId="77777777" w:rsidR="004C70BF" w:rsidRDefault="004C70BF" w:rsidP="00306504">
      <w:pPr>
        <w:tabs>
          <w:tab w:val="left" w:pos="2070"/>
        </w:tabs>
        <w:spacing w:after="160" w:line="259" w:lineRule="auto"/>
        <w:jc w:val="left"/>
        <w:rPr>
          <w:rFonts w:asciiTheme="minorHAnsi" w:hAnsiTheme="minorHAnsi" w:cstheme="minorHAnsi"/>
        </w:rPr>
      </w:pPr>
    </w:p>
    <w:p w14:paraId="3049D363" w14:textId="77777777" w:rsidR="004C70BF" w:rsidRDefault="004C70BF" w:rsidP="00306504">
      <w:pPr>
        <w:tabs>
          <w:tab w:val="left" w:pos="2070"/>
        </w:tabs>
        <w:spacing w:after="160" w:line="259" w:lineRule="auto"/>
        <w:jc w:val="left"/>
        <w:rPr>
          <w:rFonts w:asciiTheme="minorHAnsi" w:hAnsiTheme="minorHAnsi" w:cstheme="minorHAnsi"/>
        </w:rPr>
      </w:pPr>
    </w:p>
    <w:p w14:paraId="672F14C6" w14:textId="77777777" w:rsidR="004C70BF" w:rsidRDefault="004C70BF" w:rsidP="00306504">
      <w:pPr>
        <w:tabs>
          <w:tab w:val="left" w:pos="2070"/>
        </w:tabs>
        <w:spacing w:after="160" w:line="259" w:lineRule="auto"/>
        <w:jc w:val="left"/>
        <w:rPr>
          <w:rFonts w:asciiTheme="minorHAnsi" w:hAnsiTheme="minorHAnsi" w:cstheme="minorHAnsi"/>
        </w:rPr>
      </w:pPr>
    </w:p>
    <w:p w14:paraId="79C5893C" w14:textId="77777777" w:rsidR="004D6AEC" w:rsidRPr="004C70BF" w:rsidRDefault="004D6AEC" w:rsidP="00306504">
      <w:pPr>
        <w:tabs>
          <w:tab w:val="left" w:pos="2070"/>
        </w:tabs>
        <w:spacing w:after="160" w:line="259" w:lineRule="auto"/>
        <w:jc w:val="left"/>
        <w:rPr>
          <w:rFonts w:asciiTheme="minorHAnsi" w:hAnsiTheme="minorHAnsi" w:cstheme="minorHAnsi"/>
        </w:rPr>
      </w:pPr>
    </w:p>
    <w:p w14:paraId="29E9610F" w14:textId="77777777" w:rsidR="004C70BF" w:rsidRPr="004C70BF" w:rsidRDefault="00306504" w:rsidP="00306504">
      <w:pPr>
        <w:tabs>
          <w:tab w:val="left" w:pos="2070"/>
        </w:tabs>
        <w:spacing w:after="160" w:line="259" w:lineRule="auto"/>
        <w:jc w:val="left"/>
        <w:rPr>
          <w:rFonts w:asciiTheme="minorHAnsi" w:hAnsiTheme="minorHAnsi" w:cstheme="minorHAnsi"/>
          <w:b/>
        </w:rPr>
      </w:pPr>
      <w:r w:rsidRPr="004C70BF">
        <w:rPr>
          <w:rFonts w:asciiTheme="minorHAnsi" w:hAnsiTheme="minorHAnsi" w:cstheme="minorHAnsi"/>
          <w:b/>
        </w:rPr>
        <w:t xml:space="preserve">Przyjęcie planu miejscowego: </w:t>
      </w:r>
    </w:p>
    <w:p w14:paraId="3AD929EC" w14:textId="04D01B23" w:rsidR="00306504" w:rsidRPr="0077332D" w:rsidRDefault="0077332D" w:rsidP="00306504">
      <w:pPr>
        <w:tabs>
          <w:tab w:val="left" w:pos="2070"/>
        </w:tabs>
        <w:spacing w:after="160" w:line="259" w:lineRule="auto"/>
        <w:jc w:val="left"/>
        <w:rPr>
          <w:rFonts w:asciiTheme="minorHAnsi" w:hAnsiTheme="minorHAnsi" w:cstheme="minorHAnsi"/>
        </w:rPr>
      </w:pPr>
      <w:r w:rsidRPr="0077332D">
        <w:rPr>
          <w:rFonts w:asciiTheme="minorHAnsi" w:hAnsiTheme="minorHAnsi" w:cstheme="minorHAnsi"/>
        </w:rPr>
        <w:t>Uchwała Nr LIV/680/2024 Rady Gminy Kołbaskowo z dnia 2 lutego 2024 r.</w:t>
      </w:r>
    </w:p>
    <w:p w14:paraId="66CF80F1" w14:textId="77777777" w:rsidR="004C70BF" w:rsidRDefault="004C70BF">
      <w:pPr>
        <w:spacing w:after="160" w:line="259" w:lineRule="auto"/>
        <w:jc w:val="left"/>
        <w:rPr>
          <w:rFonts w:asciiTheme="minorHAnsi" w:hAnsiTheme="minorHAnsi" w:cstheme="minorHAnsi"/>
          <w:b/>
          <w:sz w:val="22"/>
          <w:szCs w:val="22"/>
        </w:rPr>
      </w:pPr>
    </w:p>
    <w:p w14:paraId="2E5F21F2" w14:textId="77777777" w:rsidR="004C70BF" w:rsidRPr="004C70BF" w:rsidRDefault="004C70BF">
      <w:pPr>
        <w:spacing w:after="160" w:line="259" w:lineRule="auto"/>
        <w:jc w:val="left"/>
        <w:rPr>
          <w:rFonts w:asciiTheme="minorHAnsi" w:hAnsiTheme="minorHAnsi" w:cstheme="minorHAnsi"/>
          <w:b/>
          <w:sz w:val="22"/>
          <w:szCs w:val="22"/>
        </w:rPr>
      </w:pPr>
    </w:p>
    <w:p w14:paraId="41308841" w14:textId="041F6F24" w:rsidR="00306504" w:rsidRPr="004C70BF" w:rsidRDefault="00306504" w:rsidP="001776CA">
      <w:pPr>
        <w:spacing w:after="160"/>
        <w:jc w:val="left"/>
        <w:rPr>
          <w:rFonts w:asciiTheme="minorHAnsi" w:hAnsiTheme="minorHAnsi" w:cstheme="minorHAnsi"/>
          <w:b/>
          <w:sz w:val="22"/>
          <w:szCs w:val="22"/>
        </w:rPr>
      </w:pPr>
      <w:r w:rsidRPr="004C70BF">
        <w:rPr>
          <w:rFonts w:asciiTheme="minorHAnsi" w:hAnsiTheme="minorHAnsi" w:cstheme="minorHAnsi"/>
          <w:b/>
          <w:sz w:val="22"/>
          <w:szCs w:val="22"/>
        </w:rPr>
        <w:br w:type="page"/>
      </w:r>
    </w:p>
    <w:p w14:paraId="59CEA05D" w14:textId="77777777" w:rsidR="0077332D" w:rsidRPr="00487F7F" w:rsidRDefault="0077332D" w:rsidP="0077332D">
      <w:pPr>
        <w:spacing w:before="120" w:after="120"/>
        <w:jc w:val="center"/>
        <w:rPr>
          <w:rFonts w:ascii="Times New Roman" w:hAnsi="Times New Roman"/>
          <w:b/>
          <w:sz w:val="22"/>
          <w:szCs w:val="22"/>
        </w:rPr>
      </w:pPr>
      <w:r w:rsidRPr="00487F7F">
        <w:rPr>
          <w:rFonts w:ascii="Times New Roman" w:hAnsi="Times New Roman"/>
          <w:b/>
          <w:sz w:val="22"/>
          <w:szCs w:val="22"/>
        </w:rPr>
        <w:lastRenderedPageBreak/>
        <w:t>UZASADNIENIE</w:t>
      </w:r>
    </w:p>
    <w:p w14:paraId="66EAECB2" w14:textId="45A8A761" w:rsidR="0077332D" w:rsidRPr="00586368" w:rsidRDefault="0077332D" w:rsidP="0077332D">
      <w:pPr>
        <w:pStyle w:val="Default"/>
        <w:jc w:val="center"/>
        <w:rPr>
          <w:rFonts w:eastAsiaTheme="minorHAnsi"/>
          <w:b/>
          <w:bCs/>
          <w:sz w:val="22"/>
          <w:szCs w:val="22"/>
          <w:lang w:eastAsia="en-US"/>
        </w:rPr>
      </w:pPr>
      <w:proofErr w:type="gramStart"/>
      <w:r w:rsidRPr="00487F7F">
        <w:rPr>
          <w:b/>
          <w:color w:val="auto"/>
          <w:sz w:val="22"/>
          <w:szCs w:val="22"/>
        </w:rPr>
        <w:t>do</w:t>
      </w:r>
      <w:proofErr w:type="gramEnd"/>
      <w:r w:rsidRPr="00487F7F">
        <w:rPr>
          <w:b/>
          <w:color w:val="auto"/>
          <w:sz w:val="22"/>
          <w:szCs w:val="22"/>
        </w:rPr>
        <w:t xml:space="preserve"> </w:t>
      </w:r>
      <w:r w:rsidRPr="002D69D8">
        <w:rPr>
          <w:rFonts w:eastAsiaTheme="minorHAnsi"/>
          <w:b/>
          <w:bCs/>
          <w:sz w:val="22"/>
          <w:szCs w:val="22"/>
          <w:lang w:eastAsia="en-US"/>
        </w:rPr>
        <w:t xml:space="preserve">zmiany </w:t>
      </w:r>
      <w:r w:rsidRPr="00586368">
        <w:rPr>
          <w:rFonts w:eastAsiaTheme="minorHAnsi"/>
          <w:b/>
          <w:bCs/>
          <w:sz w:val="22"/>
          <w:szCs w:val="22"/>
          <w:lang w:eastAsia="en-US"/>
        </w:rPr>
        <w:t xml:space="preserve">miejscowego planu zagospodarowania przestrzennego </w:t>
      </w:r>
      <w:r w:rsidRPr="002D69D8">
        <w:rPr>
          <w:rFonts w:eastAsiaTheme="minorHAnsi"/>
          <w:b/>
          <w:bCs/>
          <w:sz w:val="22"/>
          <w:szCs w:val="22"/>
          <w:lang w:eastAsia="en-US"/>
        </w:rPr>
        <w:t xml:space="preserve">dla terenów w obrębie Kołbaskowo </w:t>
      </w:r>
      <w:r w:rsidRPr="00586368">
        <w:rPr>
          <w:rFonts w:eastAsiaTheme="minorHAnsi"/>
          <w:b/>
          <w:bCs/>
          <w:sz w:val="22"/>
          <w:szCs w:val="22"/>
          <w:lang w:eastAsia="en-US"/>
        </w:rPr>
        <w:t>przyjęte</w:t>
      </w:r>
      <w:r>
        <w:rPr>
          <w:rFonts w:eastAsiaTheme="minorHAnsi"/>
          <w:b/>
          <w:bCs/>
          <w:sz w:val="22"/>
          <w:szCs w:val="22"/>
          <w:lang w:eastAsia="en-US"/>
        </w:rPr>
        <w:t>j</w:t>
      </w:r>
      <w:r w:rsidRPr="00586368">
        <w:rPr>
          <w:rFonts w:eastAsiaTheme="minorHAnsi"/>
          <w:b/>
          <w:bCs/>
          <w:sz w:val="22"/>
          <w:szCs w:val="22"/>
          <w:lang w:eastAsia="en-US"/>
        </w:rPr>
        <w:t xml:space="preserve"> </w:t>
      </w:r>
      <w:r w:rsidRPr="0077332D">
        <w:rPr>
          <w:rFonts w:eastAsiaTheme="minorHAnsi"/>
          <w:b/>
          <w:bCs/>
          <w:sz w:val="22"/>
          <w:szCs w:val="22"/>
          <w:lang w:eastAsia="en-US"/>
        </w:rPr>
        <w:t>Uchwałą Nr LIV/680/2024 Rady Gminy Kołbaskowo z dnia 2 lutego 2024 r.</w:t>
      </w:r>
    </w:p>
    <w:p w14:paraId="7561A409" w14:textId="5C05E718" w:rsidR="0077332D" w:rsidRPr="0077332D" w:rsidRDefault="0077332D" w:rsidP="0077332D">
      <w:pPr>
        <w:spacing w:before="120" w:after="360"/>
        <w:jc w:val="center"/>
        <w:rPr>
          <w:rFonts w:ascii="Times New Roman" w:hAnsi="Times New Roman"/>
          <w:bCs/>
          <w:sz w:val="22"/>
          <w:szCs w:val="22"/>
        </w:rPr>
      </w:pPr>
      <w:proofErr w:type="gramStart"/>
      <w:r w:rsidRPr="00487F7F">
        <w:rPr>
          <w:rFonts w:ascii="Times New Roman" w:hAnsi="Times New Roman"/>
          <w:bCs/>
          <w:sz w:val="22"/>
          <w:szCs w:val="22"/>
        </w:rPr>
        <w:t>(o którym</w:t>
      </w:r>
      <w:proofErr w:type="gramEnd"/>
      <w:r w:rsidRPr="00487F7F">
        <w:rPr>
          <w:rFonts w:ascii="Times New Roman" w:hAnsi="Times New Roman"/>
          <w:bCs/>
          <w:sz w:val="22"/>
          <w:szCs w:val="22"/>
        </w:rPr>
        <w:t xml:space="preserve"> mowa w art. 42 pkt 2 ustawy z dnia 3 października 2008 r. o udostępnianiu </w:t>
      </w:r>
      <w:r w:rsidRPr="00487F7F">
        <w:rPr>
          <w:rFonts w:ascii="Times New Roman" w:hAnsi="Times New Roman"/>
          <w:bCs/>
          <w:sz w:val="22"/>
          <w:szCs w:val="22"/>
        </w:rPr>
        <w:br/>
        <w:t xml:space="preserve">informacji o środowisku i jego ochronie, udziale społeczeństwa w ochronie </w:t>
      </w:r>
      <w:r w:rsidRPr="00487F7F">
        <w:rPr>
          <w:rFonts w:ascii="Times New Roman" w:hAnsi="Times New Roman"/>
          <w:bCs/>
          <w:sz w:val="22"/>
          <w:szCs w:val="22"/>
        </w:rPr>
        <w:br/>
        <w:t>środowiska oraz o ocenach oddziaływania na środowisko)</w:t>
      </w:r>
    </w:p>
    <w:p w14:paraId="3DDEE874" w14:textId="77777777" w:rsidR="0077332D" w:rsidRPr="002D69D8" w:rsidRDefault="0077332D" w:rsidP="0077332D">
      <w:pPr>
        <w:spacing w:before="120" w:after="120"/>
        <w:ind w:firstLine="284"/>
        <w:rPr>
          <w:rFonts w:ascii="Times New Roman" w:eastAsiaTheme="minorHAnsi" w:hAnsi="Times New Roman"/>
          <w:color w:val="000000"/>
          <w:sz w:val="22"/>
          <w:szCs w:val="22"/>
          <w:lang w:eastAsia="en-US"/>
        </w:rPr>
      </w:pPr>
      <w:r w:rsidRPr="002D69D8">
        <w:rPr>
          <w:rFonts w:ascii="Times New Roman" w:eastAsiaTheme="minorHAnsi" w:hAnsi="Times New Roman"/>
          <w:color w:val="000000"/>
          <w:sz w:val="22"/>
          <w:szCs w:val="22"/>
          <w:lang w:eastAsia="en-US"/>
        </w:rPr>
        <w:t>W dniu 21 grudnia 2022 r. Rada Gminy Kołbaskowo podjęła Uchwałę Nr XLIV/553/2022 w sprawie przystąpienia do sporządzenia zmiany miejscowego planu zagospodarowania przestrzennego dla terenów w obrębie Kołbaskowo</w:t>
      </w:r>
      <w:r w:rsidRPr="00586368">
        <w:rPr>
          <w:rFonts w:ascii="Times New Roman" w:eastAsiaTheme="minorHAnsi" w:hAnsi="Times New Roman"/>
          <w:color w:val="000000"/>
          <w:sz w:val="22"/>
          <w:szCs w:val="22"/>
          <w:lang w:eastAsia="en-US"/>
        </w:rPr>
        <w:t>. Wykonanie uchwały powierzono Wójtowi Kołbaskowa</w:t>
      </w:r>
      <w:r w:rsidRPr="002D69D8">
        <w:rPr>
          <w:rFonts w:ascii="Times New Roman" w:eastAsiaTheme="minorHAnsi" w:hAnsi="Times New Roman"/>
          <w:color w:val="000000"/>
          <w:sz w:val="22"/>
          <w:szCs w:val="22"/>
          <w:lang w:eastAsia="en-US"/>
        </w:rPr>
        <w:t>.</w:t>
      </w:r>
    </w:p>
    <w:p w14:paraId="2B88754C" w14:textId="77777777" w:rsidR="0077332D" w:rsidRPr="00487F7F" w:rsidRDefault="0077332D" w:rsidP="0077332D">
      <w:pPr>
        <w:autoSpaceDE w:val="0"/>
        <w:autoSpaceDN w:val="0"/>
        <w:adjustRightInd w:val="0"/>
        <w:spacing w:before="120" w:after="120"/>
        <w:ind w:left="284"/>
        <w:rPr>
          <w:rFonts w:ascii="Times New Roman" w:hAnsi="Times New Roman"/>
          <w:sz w:val="22"/>
          <w:szCs w:val="22"/>
          <w:u w:val="single"/>
        </w:rPr>
      </w:pPr>
      <w:r w:rsidRPr="00487F7F">
        <w:rPr>
          <w:rFonts w:ascii="Times New Roman" w:hAnsi="Times New Roman"/>
          <w:sz w:val="22"/>
          <w:szCs w:val="22"/>
          <w:u w:val="single"/>
        </w:rPr>
        <w:t>Zapewnienie udziału społeczeństwa w pracach nad miejscowym planem zagospodarowania przestrzennego, w tym przy użyciu środków komunikacji elektronicznej oraz zachowanie jawności i przejrzystości procedur planistycznych</w:t>
      </w:r>
    </w:p>
    <w:p w14:paraId="2D089F34" w14:textId="77777777" w:rsidR="0077332D" w:rsidRDefault="0077332D" w:rsidP="0077332D">
      <w:pPr>
        <w:spacing w:before="120" w:after="120"/>
        <w:ind w:firstLine="284"/>
        <w:rPr>
          <w:rFonts w:ascii="Times New Roman" w:hAnsi="Times New Roman"/>
          <w:sz w:val="22"/>
          <w:szCs w:val="22"/>
        </w:rPr>
      </w:pPr>
      <w:r w:rsidRPr="00586368">
        <w:rPr>
          <w:rFonts w:ascii="Times New Roman" w:eastAsiaTheme="minorHAnsi" w:hAnsi="Times New Roman"/>
          <w:color w:val="000000"/>
          <w:sz w:val="22"/>
          <w:szCs w:val="22"/>
          <w:lang w:eastAsia="en-US"/>
        </w:rPr>
        <w:t xml:space="preserve">W celu zapewnienia udziału społeczeństwa w pracach nad miejscowym planem zagospodarowania przestrzennego, w tym przy użyciu środków komunikacji elektronicznej oraz zachowania jawności i przejrzystości procedur planistycznych, </w:t>
      </w:r>
      <w:r>
        <w:rPr>
          <w:rFonts w:ascii="Times New Roman" w:eastAsiaTheme="minorHAnsi" w:hAnsi="Times New Roman"/>
          <w:color w:val="000000"/>
          <w:sz w:val="22"/>
          <w:szCs w:val="22"/>
          <w:lang w:eastAsia="en-US"/>
        </w:rPr>
        <w:t>z</w:t>
      </w:r>
      <w:r w:rsidRPr="00586368">
        <w:rPr>
          <w:rFonts w:ascii="Times New Roman" w:eastAsiaTheme="minorHAnsi" w:hAnsi="Times New Roman"/>
          <w:color w:val="000000"/>
          <w:sz w:val="22"/>
          <w:szCs w:val="22"/>
          <w:lang w:eastAsia="en-US"/>
        </w:rPr>
        <w:t xml:space="preserve">godnie z wymogami art. 17 pkt 1 ustawy z dnia 27 marca 2003 r. </w:t>
      </w:r>
      <w:r w:rsidRPr="00586368">
        <w:rPr>
          <w:rFonts w:ascii="Times New Roman" w:eastAsiaTheme="minorHAnsi" w:hAnsi="Times New Roman"/>
          <w:i/>
          <w:iCs/>
          <w:color w:val="000000"/>
          <w:sz w:val="22"/>
          <w:szCs w:val="22"/>
          <w:lang w:eastAsia="en-US"/>
        </w:rPr>
        <w:t>o planowaniu i zagospodarowaniu przestrzennym</w:t>
      </w:r>
      <w:r w:rsidRPr="00586368">
        <w:rPr>
          <w:rFonts w:ascii="Times New Roman" w:eastAsiaTheme="minorHAnsi" w:hAnsi="Times New Roman"/>
          <w:color w:val="000000"/>
          <w:sz w:val="22"/>
          <w:szCs w:val="22"/>
          <w:lang w:eastAsia="en-US"/>
        </w:rPr>
        <w:t xml:space="preserve">, a także art. 29, art. 39 ust. 1, w związku z art. 46 pkt 1 i art. 50 ustawy z dnia 3 października 2008 r. </w:t>
      </w:r>
      <w:r w:rsidRPr="00586368">
        <w:rPr>
          <w:rFonts w:ascii="Times New Roman" w:eastAsiaTheme="minorHAnsi" w:hAnsi="Times New Roman"/>
          <w:i/>
          <w:iCs/>
          <w:color w:val="000000"/>
          <w:sz w:val="22"/>
          <w:szCs w:val="22"/>
          <w:lang w:eastAsia="en-US"/>
        </w:rPr>
        <w:t>o udostępnianiu informacji o środowisku i jego ochronie, udziale społeczeństwa w ochronie środowiska oraz o ocenach oddziaływania na środowisko</w:t>
      </w:r>
      <w:r w:rsidRPr="00586368">
        <w:rPr>
          <w:rFonts w:ascii="Times New Roman" w:eastAsiaTheme="minorHAnsi" w:hAnsi="Times New Roman"/>
          <w:color w:val="000000"/>
          <w:sz w:val="22"/>
          <w:szCs w:val="22"/>
          <w:lang w:eastAsia="en-US"/>
        </w:rPr>
        <w:t>, zawiadomiono poprzez obwieszczenie</w:t>
      </w:r>
      <w:r>
        <w:rPr>
          <w:rFonts w:ascii="Times New Roman" w:eastAsiaTheme="minorHAnsi" w:hAnsi="Times New Roman"/>
          <w:color w:val="000000"/>
          <w:sz w:val="22"/>
          <w:szCs w:val="22"/>
          <w:lang w:eastAsia="en-US"/>
        </w:rPr>
        <w:t>,</w:t>
      </w:r>
      <w:r w:rsidRPr="00586368">
        <w:rPr>
          <w:rFonts w:ascii="Times New Roman" w:eastAsiaTheme="minorHAnsi" w:hAnsi="Times New Roman"/>
          <w:color w:val="000000"/>
          <w:sz w:val="22"/>
          <w:szCs w:val="22"/>
          <w:lang w:eastAsia="en-US"/>
        </w:rPr>
        <w:t xml:space="preserve"> komunikat prasowy</w:t>
      </w:r>
      <w:r>
        <w:rPr>
          <w:rFonts w:ascii="Times New Roman" w:eastAsiaTheme="minorHAnsi" w:hAnsi="Times New Roman"/>
          <w:color w:val="000000"/>
          <w:sz w:val="22"/>
          <w:szCs w:val="22"/>
          <w:lang w:eastAsia="en-US"/>
        </w:rPr>
        <w:t xml:space="preserve"> </w:t>
      </w:r>
      <w:r w:rsidRPr="00487F7F">
        <w:rPr>
          <w:rFonts w:ascii="Times New Roman" w:hAnsi="Times New Roman"/>
          <w:sz w:val="22"/>
          <w:szCs w:val="22"/>
        </w:rPr>
        <w:t xml:space="preserve">oraz na stronie internetowej Urzędu </w:t>
      </w:r>
      <w:r>
        <w:rPr>
          <w:rFonts w:ascii="Times New Roman" w:hAnsi="Times New Roman"/>
          <w:sz w:val="22"/>
          <w:szCs w:val="22"/>
        </w:rPr>
        <w:t>Gminy Kołbaskowo</w:t>
      </w:r>
      <w:r w:rsidRPr="00586368">
        <w:rPr>
          <w:rFonts w:ascii="Times New Roman" w:eastAsiaTheme="minorHAnsi" w:hAnsi="Times New Roman"/>
          <w:color w:val="000000"/>
          <w:sz w:val="22"/>
          <w:szCs w:val="22"/>
          <w:lang w:eastAsia="en-US"/>
        </w:rPr>
        <w:t xml:space="preserve"> o przystąpieniu do sporządzenia projektu planu </w:t>
      </w:r>
      <w:r>
        <w:rPr>
          <w:rFonts w:ascii="Times New Roman" w:eastAsiaTheme="minorHAnsi" w:hAnsi="Times New Roman"/>
          <w:color w:val="000000"/>
          <w:sz w:val="22"/>
          <w:szCs w:val="22"/>
          <w:lang w:eastAsia="en-US"/>
        </w:rPr>
        <w:t xml:space="preserve">oraz </w:t>
      </w:r>
      <w:r w:rsidRPr="00586368">
        <w:rPr>
          <w:rFonts w:ascii="Times New Roman" w:eastAsiaTheme="minorHAnsi" w:hAnsi="Times New Roman"/>
          <w:color w:val="000000"/>
          <w:sz w:val="22"/>
          <w:szCs w:val="22"/>
          <w:lang w:eastAsia="en-US"/>
        </w:rPr>
        <w:t xml:space="preserve">o możliwości składania wniosków </w:t>
      </w:r>
      <w:proofErr w:type="gramStart"/>
      <w:r w:rsidRPr="00586368">
        <w:rPr>
          <w:rFonts w:ascii="Times New Roman" w:eastAsiaTheme="minorHAnsi" w:hAnsi="Times New Roman"/>
          <w:color w:val="000000"/>
          <w:sz w:val="22"/>
          <w:szCs w:val="22"/>
          <w:lang w:eastAsia="en-US"/>
        </w:rPr>
        <w:t>i</w:t>
      </w:r>
      <w:proofErr w:type="gramEnd"/>
      <w:r>
        <w:rPr>
          <w:rFonts w:ascii="Times New Roman" w:eastAsiaTheme="minorHAnsi" w:hAnsi="Times New Roman"/>
          <w:color w:val="000000"/>
          <w:sz w:val="22"/>
          <w:szCs w:val="22"/>
          <w:lang w:eastAsia="en-US"/>
        </w:rPr>
        <w:t> </w:t>
      </w:r>
      <w:r w:rsidRPr="00586368">
        <w:rPr>
          <w:rFonts w:ascii="Times New Roman" w:eastAsiaTheme="minorHAnsi" w:hAnsi="Times New Roman"/>
          <w:color w:val="000000"/>
          <w:sz w:val="22"/>
          <w:szCs w:val="22"/>
          <w:lang w:eastAsia="en-US"/>
        </w:rPr>
        <w:t>zapoznania się z dokumentacją sprawy</w:t>
      </w:r>
      <w:r>
        <w:rPr>
          <w:rFonts w:ascii="Times New Roman" w:eastAsiaTheme="minorHAnsi" w:hAnsi="Times New Roman"/>
          <w:color w:val="000000"/>
          <w:sz w:val="22"/>
          <w:szCs w:val="22"/>
          <w:lang w:eastAsia="en-US"/>
        </w:rPr>
        <w:t xml:space="preserve">, </w:t>
      </w:r>
      <w:r w:rsidRPr="00487F7F">
        <w:rPr>
          <w:rFonts w:ascii="Times New Roman" w:hAnsi="Times New Roman"/>
          <w:sz w:val="22"/>
          <w:szCs w:val="22"/>
        </w:rPr>
        <w:t xml:space="preserve">wyznaczając </w:t>
      </w:r>
      <w:r>
        <w:rPr>
          <w:rFonts w:ascii="Times New Roman" w:hAnsi="Times New Roman"/>
          <w:sz w:val="22"/>
          <w:szCs w:val="22"/>
        </w:rPr>
        <w:t xml:space="preserve">jednocześnie </w:t>
      </w:r>
      <w:r w:rsidRPr="00487F7F">
        <w:rPr>
          <w:rFonts w:ascii="Times New Roman" w:hAnsi="Times New Roman"/>
          <w:sz w:val="22"/>
          <w:szCs w:val="22"/>
        </w:rPr>
        <w:t>termin składania wniosków do projektu planu</w:t>
      </w:r>
      <w:r w:rsidRPr="00586368">
        <w:rPr>
          <w:rFonts w:ascii="Times New Roman" w:eastAsiaTheme="minorHAnsi" w:hAnsi="Times New Roman"/>
          <w:color w:val="000000"/>
          <w:sz w:val="22"/>
          <w:szCs w:val="22"/>
          <w:lang w:eastAsia="en-US"/>
        </w:rPr>
        <w:t>.</w:t>
      </w:r>
    </w:p>
    <w:p w14:paraId="3ED06961" w14:textId="77777777" w:rsidR="0077332D" w:rsidRPr="00487F7F" w:rsidRDefault="0077332D" w:rsidP="0077332D">
      <w:pPr>
        <w:spacing w:before="120" w:after="120"/>
        <w:ind w:firstLine="284"/>
        <w:rPr>
          <w:rFonts w:ascii="Times New Roman" w:hAnsi="Times New Roman"/>
          <w:sz w:val="22"/>
          <w:szCs w:val="22"/>
        </w:rPr>
      </w:pPr>
      <w:r w:rsidRPr="00487F7F">
        <w:rPr>
          <w:rFonts w:ascii="Times New Roman" w:hAnsi="Times New Roman"/>
          <w:sz w:val="22"/>
          <w:szCs w:val="22"/>
        </w:rPr>
        <w:t xml:space="preserve">W wyznaczonym w obwieszczeniu terminie wpłynęły </w:t>
      </w:r>
      <w:r>
        <w:rPr>
          <w:rFonts w:ascii="Times New Roman" w:hAnsi="Times New Roman"/>
          <w:sz w:val="22"/>
          <w:szCs w:val="22"/>
        </w:rPr>
        <w:t xml:space="preserve">34 </w:t>
      </w:r>
      <w:r w:rsidRPr="00487F7F">
        <w:rPr>
          <w:rFonts w:ascii="Times New Roman" w:hAnsi="Times New Roman"/>
          <w:sz w:val="22"/>
          <w:szCs w:val="22"/>
        </w:rPr>
        <w:t>wnioski</w:t>
      </w:r>
      <w:r>
        <w:rPr>
          <w:rFonts w:ascii="Times New Roman" w:hAnsi="Times New Roman"/>
          <w:sz w:val="22"/>
          <w:szCs w:val="22"/>
        </w:rPr>
        <w:t xml:space="preserve"> od osób fizycznych</w:t>
      </w:r>
      <w:r w:rsidRPr="00487F7F">
        <w:rPr>
          <w:rFonts w:ascii="Times New Roman" w:hAnsi="Times New Roman"/>
          <w:sz w:val="22"/>
          <w:szCs w:val="22"/>
        </w:rPr>
        <w:t>.</w:t>
      </w:r>
      <w:r>
        <w:rPr>
          <w:rFonts w:ascii="Times New Roman" w:hAnsi="Times New Roman"/>
          <w:sz w:val="22"/>
          <w:szCs w:val="22"/>
        </w:rPr>
        <w:t xml:space="preserve"> Wnioski zostały </w:t>
      </w:r>
      <w:proofErr w:type="gramStart"/>
      <w:r>
        <w:rPr>
          <w:rFonts w:ascii="Times New Roman" w:hAnsi="Times New Roman"/>
          <w:sz w:val="22"/>
          <w:szCs w:val="22"/>
        </w:rPr>
        <w:t>przyjęte</w:t>
      </w:r>
      <w:proofErr w:type="gramEnd"/>
      <w:r>
        <w:rPr>
          <w:rFonts w:ascii="Times New Roman" w:hAnsi="Times New Roman"/>
          <w:sz w:val="22"/>
          <w:szCs w:val="22"/>
        </w:rPr>
        <w:t xml:space="preserve"> do analizy w ramach prac planistycznych. Ich zestawienie wraz z ostatecznym sposobem rozpatrzenia, uwzględniającym rezultaty prac planistycznych, a także opiniowania i uzgodnień, stanowi element dokumentacji formalno-prawnej.</w:t>
      </w:r>
    </w:p>
    <w:p w14:paraId="5C677FC2" w14:textId="77777777" w:rsidR="0077332D" w:rsidRPr="00487F7F" w:rsidRDefault="0077332D" w:rsidP="0077332D">
      <w:pPr>
        <w:spacing w:before="120" w:after="120"/>
        <w:ind w:firstLine="284"/>
        <w:rPr>
          <w:rFonts w:ascii="Times New Roman" w:hAnsi="Times New Roman"/>
          <w:sz w:val="22"/>
          <w:szCs w:val="22"/>
        </w:rPr>
      </w:pPr>
      <w:r w:rsidRPr="00487F7F">
        <w:rPr>
          <w:rFonts w:ascii="Times New Roman" w:hAnsi="Times New Roman"/>
          <w:sz w:val="22"/>
          <w:szCs w:val="22"/>
        </w:rPr>
        <w:t xml:space="preserve">Projekt </w:t>
      </w:r>
      <w:r>
        <w:rPr>
          <w:rFonts w:ascii="Times New Roman" w:hAnsi="Times New Roman"/>
          <w:sz w:val="22"/>
          <w:szCs w:val="22"/>
        </w:rPr>
        <w:t xml:space="preserve">zmiany </w:t>
      </w:r>
      <w:r w:rsidRPr="00487F7F">
        <w:rPr>
          <w:rFonts w:ascii="Times New Roman" w:hAnsi="Times New Roman"/>
          <w:sz w:val="22"/>
          <w:szCs w:val="22"/>
        </w:rPr>
        <w:t xml:space="preserve">planu wraz z prognozą oddziaływania na środowisko został wyłożony do publicznego wglądu w dniach od </w:t>
      </w:r>
      <w:r>
        <w:rPr>
          <w:rFonts w:ascii="Times New Roman" w:hAnsi="Times New Roman"/>
          <w:sz w:val="22"/>
          <w:szCs w:val="22"/>
        </w:rPr>
        <w:t xml:space="preserve">11 grudnia </w:t>
      </w:r>
      <w:r w:rsidRPr="00487F7F">
        <w:rPr>
          <w:rFonts w:ascii="Times New Roman" w:hAnsi="Times New Roman"/>
          <w:sz w:val="22"/>
          <w:szCs w:val="22"/>
        </w:rPr>
        <w:t xml:space="preserve">2023 r. </w:t>
      </w:r>
      <w:r>
        <w:rPr>
          <w:rFonts w:ascii="Times New Roman" w:hAnsi="Times New Roman"/>
          <w:sz w:val="22"/>
          <w:szCs w:val="22"/>
        </w:rPr>
        <w:t xml:space="preserve">do 11 stycznia 2024 r. </w:t>
      </w:r>
      <w:r w:rsidRPr="00487F7F">
        <w:rPr>
          <w:rFonts w:ascii="Times New Roman" w:hAnsi="Times New Roman"/>
          <w:sz w:val="22"/>
          <w:szCs w:val="22"/>
        </w:rPr>
        <w:t xml:space="preserve">Dyskusja publiczna odbyła się w dniu </w:t>
      </w:r>
      <w:r>
        <w:rPr>
          <w:rFonts w:ascii="Times New Roman" w:hAnsi="Times New Roman"/>
          <w:sz w:val="22"/>
          <w:szCs w:val="22"/>
        </w:rPr>
        <w:t>18</w:t>
      </w:r>
      <w:r w:rsidRPr="00487F7F">
        <w:rPr>
          <w:rFonts w:ascii="Times New Roman" w:hAnsi="Times New Roman"/>
          <w:sz w:val="22"/>
          <w:szCs w:val="22"/>
        </w:rPr>
        <w:t> </w:t>
      </w:r>
      <w:r>
        <w:rPr>
          <w:rFonts w:ascii="Times New Roman" w:hAnsi="Times New Roman"/>
          <w:sz w:val="22"/>
          <w:szCs w:val="22"/>
        </w:rPr>
        <w:t>grudnia</w:t>
      </w:r>
      <w:r w:rsidRPr="00487F7F">
        <w:rPr>
          <w:rFonts w:ascii="Times New Roman" w:hAnsi="Times New Roman"/>
          <w:sz w:val="22"/>
          <w:szCs w:val="22"/>
        </w:rPr>
        <w:t xml:space="preserve"> 2023 r. Termin składania uwag upłynął w dniu </w:t>
      </w:r>
      <w:r>
        <w:rPr>
          <w:rFonts w:ascii="Times New Roman" w:hAnsi="Times New Roman"/>
          <w:sz w:val="22"/>
          <w:szCs w:val="22"/>
        </w:rPr>
        <w:t>25</w:t>
      </w:r>
      <w:r w:rsidRPr="00487F7F">
        <w:rPr>
          <w:rFonts w:ascii="Times New Roman" w:hAnsi="Times New Roman"/>
          <w:sz w:val="22"/>
          <w:szCs w:val="22"/>
        </w:rPr>
        <w:t xml:space="preserve"> </w:t>
      </w:r>
      <w:r>
        <w:rPr>
          <w:rFonts w:ascii="Times New Roman" w:hAnsi="Times New Roman"/>
          <w:sz w:val="22"/>
          <w:szCs w:val="22"/>
        </w:rPr>
        <w:t>stycznia</w:t>
      </w:r>
      <w:r w:rsidRPr="00487F7F">
        <w:rPr>
          <w:rFonts w:ascii="Times New Roman" w:hAnsi="Times New Roman"/>
          <w:sz w:val="22"/>
          <w:szCs w:val="22"/>
        </w:rPr>
        <w:t xml:space="preserve"> 202</w:t>
      </w:r>
      <w:r>
        <w:rPr>
          <w:rFonts w:ascii="Times New Roman" w:hAnsi="Times New Roman"/>
          <w:sz w:val="22"/>
          <w:szCs w:val="22"/>
        </w:rPr>
        <w:t>4</w:t>
      </w:r>
      <w:r w:rsidRPr="00487F7F">
        <w:rPr>
          <w:rFonts w:ascii="Times New Roman" w:hAnsi="Times New Roman"/>
          <w:sz w:val="22"/>
          <w:szCs w:val="22"/>
        </w:rPr>
        <w:t xml:space="preserve"> r.</w:t>
      </w:r>
    </w:p>
    <w:p w14:paraId="099D274C" w14:textId="77777777" w:rsidR="0077332D" w:rsidRPr="00487F7F" w:rsidRDefault="0077332D" w:rsidP="0077332D">
      <w:pPr>
        <w:spacing w:before="120" w:after="120"/>
        <w:ind w:firstLine="285"/>
        <w:rPr>
          <w:rFonts w:ascii="Times New Roman" w:hAnsi="Times New Roman"/>
          <w:sz w:val="22"/>
          <w:szCs w:val="22"/>
        </w:rPr>
      </w:pPr>
      <w:r w:rsidRPr="00487F7F">
        <w:rPr>
          <w:rFonts w:ascii="Times New Roman" w:hAnsi="Times New Roman"/>
          <w:sz w:val="22"/>
          <w:szCs w:val="22"/>
        </w:rPr>
        <w:t xml:space="preserve">Dokumentacja planu została również udostępniona na stronie Biuletynu Informacji Publicznej Urzędu </w:t>
      </w:r>
      <w:r>
        <w:rPr>
          <w:rFonts w:ascii="Times New Roman" w:hAnsi="Times New Roman"/>
          <w:sz w:val="22"/>
          <w:szCs w:val="22"/>
        </w:rPr>
        <w:t>Gminy Kołbaskowo</w:t>
      </w:r>
      <w:r w:rsidRPr="00487F7F">
        <w:rPr>
          <w:rFonts w:ascii="Times New Roman" w:hAnsi="Times New Roman"/>
          <w:sz w:val="22"/>
          <w:szCs w:val="22"/>
        </w:rPr>
        <w:t xml:space="preserve">. </w:t>
      </w:r>
    </w:p>
    <w:p w14:paraId="6CF93EB6" w14:textId="77777777" w:rsidR="0077332D" w:rsidRPr="00487F7F" w:rsidRDefault="0077332D" w:rsidP="0077332D">
      <w:pPr>
        <w:spacing w:before="120" w:after="120"/>
        <w:ind w:firstLine="285"/>
        <w:rPr>
          <w:rFonts w:ascii="Times New Roman" w:hAnsi="Times New Roman"/>
          <w:sz w:val="22"/>
          <w:szCs w:val="22"/>
        </w:rPr>
      </w:pPr>
      <w:r w:rsidRPr="00487F7F">
        <w:rPr>
          <w:rFonts w:ascii="Times New Roman" w:hAnsi="Times New Roman"/>
          <w:sz w:val="22"/>
          <w:szCs w:val="22"/>
        </w:rPr>
        <w:t xml:space="preserve">W wyznaczonym terminie – do dnia </w:t>
      </w:r>
      <w:r>
        <w:rPr>
          <w:rFonts w:ascii="Times New Roman" w:hAnsi="Times New Roman"/>
          <w:sz w:val="22"/>
          <w:szCs w:val="22"/>
        </w:rPr>
        <w:t>25</w:t>
      </w:r>
      <w:r w:rsidRPr="00487F7F">
        <w:rPr>
          <w:rFonts w:ascii="Times New Roman" w:hAnsi="Times New Roman"/>
          <w:sz w:val="22"/>
          <w:szCs w:val="22"/>
        </w:rPr>
        <w:t xml:space="preserve"> </w:t>
      </w:r>
      <w:r>
        <w:rPr>
          <w:rFonts w:ascii="Times New Roman" w:hAnsi="Times New Roman"/>
          <w:sz w:val="22"/>
          <w:szCs w:val="22"/>
        </w:rPr>
        <w:t>stycznia</w:t>
      </w:r>
      <w:r w:rsidRPr="00487F7F">
        <w:rPr>
          <w:rFonts w:ascii="Times New Roman" w:hAnsi="Times New Roman"/>
          <w:sz w:val="22"/>
          <w:szCs w:val="22"/>
        </w:rPr>
        <w:t xml:space="preserve"> 202</w:t>
      </w:r>
      <w:r>
        <w:rPr>
          <w:rFonts w:ascii="Times New Roman" w:hAnsi="Times New Roman"/>
          <w:sz w:val="22"/>
          <w:szCs w:val="22"/>
        </w:rPr>
        <w:t>4</w:t>
      </w:r>
      <w:r w:rsidRPr="00487F7F">
        <w:rPr>
          <w:rFonts w:ascii="Times New Roman" w:hAnsi="Times New Roman"/>
          <w:sz w:val="22"/>
          <w:szCs w:val="22"/>
        </w:rPr>
        <w:t xml:space="preserve"> r. </w:t>
      </w:r>
      <w:r>
        <w:rPr>
          <w:rFonts w:ascii="Times New Roman" w:hAnsi="Times New Roman"/>
          <w:sz w:val="22"/>
          <w:szCs w:val="22"/>
        </w:rPr>
        <w:t>nie wniesiono</w:t>
      </w:r>
      <w:r w:rsidRPr="00487F7F">
        <w:rPr>
          <w:rFonts w:ascii="Times New Roman" w:hAnsi="Times New Roman"/>
          <w:sz w:val="22"/>
          <w:szCs w:val="22"/>
        </w:rPr>
        <w:t xml:space="preserve"> uwag do rozstrzygnięć projektu </w:t>
      </w:r>
      <w:r>
        <w:rPr>
          <w:rFonts w:ascii="Times New Roman" w:hAnsi="Times New Roman"/>
          <w:sz w:val="22"/>
          <w:szCs w:val="22"/>
        </w:rPr>
        <w:t xml:space="preserve">zmiany </w:t>
      </w:r>
      <w:r w:rsidRPr="00487F7F">
        <w:rPr>
          <w:rFonts w:ascii="Times New Roman" w:hAnsi="Times New Roman"/>
          <w:sz w:val="22"/>
          <w:szCs w:val="22"/>
        </w:rPr>
        <w:t>planu</w:t>
      </w:r>
      <w:r>
        <w:rPr>
          <w:rFonts w:ascii="Times New Roman" w:hAnsi="Times New Roman"/>
          <w:sz w:val="22"/>
          <w:szCs w:val="22"/>
        </w:rPr>
        <w:t xml:space="preserve"> oraz w procedurze oceny oddziaływania na środowisko</w:t>
      </w:r>
      <w:r w:rsidRPr="00487F7F">
        <w:rPr>
          <w:rFonts w:ascii="Times New Roman" w:hAnsi="Times New Roman"/>
          <w:sz w:val="22"/>
          <w:szCs w:val="22"/>
        </w:rPr>
        <w:t xml:space="preserve">. </w:t>
      </w:r>
    </w:p>
    <w:p w14:paraId="30E7BD7C" w14:textId="77777777" w:rsidR="0077332D" w:rsidRPr="00487F7F" w:rsidRDefault="0077332D" w:rsidP="0077332D">
      <w:pPr>
        <w:spacing w:before="120" w:after="120"/>
        <w:ind w:firstLine="284"/>
        <w:rPr>
          <w:rFonts w:ascii="Times New Roman" w:hAnsi="Times New Roman"/>
          <w:sz w:val="22"/>
          <w:szCs w:val="22"/>
        </w:rPr>
      </w:pPr>
    </w:p>
    <w:p w14:paraId="455D1124" w14:textId="77777777" w:rsidR="0077332D" w:rsidRPr="00487F7F" w:rsidRDefault="0077332D" w:rsidP="0077332D">
      <w:pPr>
        <w:spacing w:before="120" w:after="120"/>
        <w:ind w:firstLine="285"/>
        <w:rPr>
          <w:rFonts w:ascii="Times New Roman" w:hAnsi="Times New Roman"/>
          <w:sz w:val="22"/>
          <w:szCs w:val="22"/>
        </w:rPr>
      </w:pPr>
      <w:r>
        <w:rPr>
          <w:rFonts w:ascii="Times New Roman" w:hAnsi="Times New Roman"/>
          <w:sz w:val="22"/>
          <w:szCs w:val="22"/>
        </w:rPr>
        <w:t>Kołbaskowo</w:t>
      </w:r>
      <w:r w:rsidRPr="00487F7F">
        <w:rPr>
          <w:rFonts w:ascii="Times New Roman" w:hAnsi="Times New Roman"/>
          <w:sz w:val="22"/>
          <w:szCs w:val="22"/>
        </w:rPr>
        <w:t xml:space="preserve">, 2 </w:t>
      </w:r>
      <w:r>
        <w:rPr>
          <w:rFonts w:ascii="Times New Roman" w:hAnsi="Times New Roman"/>
          <w:sz w:val="22"/>
          <w:szCs w:val="22"/>
        </w:rPr>
        <w:t>lutego</w:t>
      </w:r>
      <w:r w:rsidRPr="00487F7F">
        <w:rPr>
          <w:rFonts w:ascii="Times New Roman" w:hAnsi="Times New Roman"/>
          <w:sz w:val="22"/>
          <w:szCs w:val="22"/>
        </w:rPr>
        <w:t xml:space="preserve"> 202</w:t>
      </w:r>
      <w:r>
        <w:rPr>
          <w:rFonts w:ascii="Times New Roman" w:hAnsi="Times New Roman"/>
          <w:sz w:val="22"/>
          <w:szCs w:val="22"/>
        </w:rPr>
        <w:t>4</w:t>
      </w:r>
      <w:r w:rsidRPr="00487F7F">
        <w:rPr>
          <w:rFonts w:ascii="Times New Roman" w:hAnsi="Times New Roman"/>
          <w:sz w:val="22"/>
          <w:szCs w:val="22"/>
        </w:rPr>
        <w:t xml:space="preserve"> r.</w:t>
      </w:r>
    </w:p>
    <w:p w14:paraId="1251A7E1" w14:textId="402C935E" w:rsidR="004C70BF" w:rsidRDefault="004C70BF" w:rsidP="004C70BF">
      <w:pPr>
        <w:tabs>
          <w:tab w:val="left" w:pos="1674"/>
        </w:tabs>
        <w:spacing w:before="120" w:after="120"/>
        <w:ind w:firstLine="285"/>
        <w:rPr>
          <w:rFonts w:asciiTheme="minorHAnsi" w:hAnsiTheme="minorHAnsi" w:cstheme="minorHAnsi"/>
          <w:sz w:val="22"/>
          <w:szCs w:val="22"/>
        </w:rPr>
      </w:pPr>
      <w:r>
        <w:rPr>
          <w:rFonts w:asciiTheme="minorHAnsi" w:hAnsiTheme="minorHAnsi" w:cstheme="minorHAnsi"/>
          <w:sz w:val="22"/>
          <w:szCs w:val="22"/>
        </w:rPr>
        <w:tab/>
      </w:r>
    </w:p>
    <w:p w14:paraId="091E52B8" w14:textId="77777777" w:rsidR="004C70BF" w:rsidRDefault="004C70BF">
      <w:pPr>
        <w:spacing w:after="160" w:line="259" w:lineRule="auto"/>
        <w:jc w:val="left"/>
        <w:rPr>
          <w:rFonts w:asciiTheme="minorHAnsi" w:hAnsiTheme="minorHAnsi" w:cstheme="minorHAnsi"/>
          <w:sz w:val="22"/>
          <w:szCs w:val="22"/>
        </w:rPr>
      </w:pPr>
      <w:r>
        <w:rPr>
          <w:rFonts w:asciiTheme="minorHAnsi" w:hAnsiTheme="minorHAnsi" w:cstheme="minorHAnsi"/>
          <w:sz w:val="22"/>
          <w:szCs w:val="22"/>
        </w:rPr>
        <w:br w:type="page"/>
      </w:r>
    </w:p>
    <w:p w14:paraId="6A047E4B" w14:textId="77777777" w:rsidR="0077332D" w:rsidRPr="006F1287" w:rsidRDefault="0077332D" w:rsidP="0077332D">
      <w:pPr>
        <w:spacing w:before="120" w:after="120"/>
        <w:ind w:firstLine="285"/>
        <w:jc w:val="center"/>
        <w:rPr>
          <w:rFonts w:ascii="Times New Roman" w:hAnsi="Times New Roman"/>
          <w:b/>
          <w:sz w:val="22"/>
          <w:szCs w:val="22"/>
        </w:rPr>
      </w:pPr>
      <w:r w:rsidRPr="006F1287">
        <w:rPr>
          <w:rFonts w:ascii="Times New Roman" w:hAnsi="Times New Roman"/>
          <w:b/>
          <w:sz w:val="22"/>
          <w:szCs w:val="22"/>
        </w:rPr>
        <w:lastRenderedPageBreak/>
        <w:t>PODSUMOWANIE</w:t>
      </w:r>
    </w:p>
    <w:p w14:paraId="496DE21B" w14:textId="77777777" w:rsidR="0077332D" w:rsidRPr="006F1287" w:rsidRDefault="0077332D" w:rsidP="0077332D">
      <w:pPr>
        <w:spacing w:before="120" w:after="120"/>
        <w:jc w:val="center"/>
        <w:rPr>
          <w:rFonts w:ascii="Times New Roman" w:hAnsi="Times New Roman"/>
          <w:b/>
          <w:sz w:val="22"/>
          <w:szCs w:val="22"/>
        </w:rPr>
      </w:pPr>
      <w:proofErr w:type="gramStart"/>
      <w:r w:rsidRPr="006F1287">
        <w:rPr>
          <w:rFonts w:ascii="Times New Roman" w:hAnsi="Times New Roman"/>
          <w:b/>
          <w:sz w:val="22"/>
          <w:szCs w:val="22"/>
        </w:rPr>
        <w:t>do</w:t>
      </w:r>
      <w:proofErr w:type="gramEnd"/>
      <w:r w:rsidRPr="006F1287">
        <w:rPr>
          <w:rFonts w:ascii="Times New Roman" w:hAnsi="Times New Roman"/>
          <w:b/>
          <w:sz w:val="22"/>
          <w:szCs w:val="22"/>
        </w:rPr>
        <w:t xml:space="preserve"> zmiany miejscowego planu zagospodarowania przestrzennego </w:t>
      </w:r>
      <w:r w:rsidRPr="002D69D8">
        <w:rPr>
          <w:rFonts w:ascii="Times New Roman" w:hAnsi="Times New Roman"/>
          <w:b/>
          <w:sz w:val="22"/>
          <w:szCs w:val="22"/>
        </w:rPr>
        <w:t xml:space="preserve">dla terenów w obrębie Kołbaskowo </w:t>
      </w:r>
      <w:r w:rsidRPr="006F1287">
        <w:rPr>
          <w:rFonts w:ascii="Times New Roman" w:hAnsi="Times New Roman"/>
          <w:b/>
          <w:sz w:val="22"/>
          <w:szCs w:val="22"/>
        </w:rPr>
        <w:t>przyjętej Uchwałą Nr LIV/680/2024 Rady Gminy Kołbaskowo z dnia 2 lutego 2024 r.</w:t>
      </w:r>
    </w:p>
    <w:p w14:paraId="572817D2" w14:textId="5F3289D3" w:rsidR="0077332D" w:rsidRPr="0077332D" w:rsidRDefault="0077332D" w:rsidP="0077332D">
      <w:pPr>
        <w:spacing w:before="120" w:after="360"/>
        <w:jc w:val="center"/>
        <w:rPr>
          <w:rFonts w:ascii="Times New Roman" w:hAnsi="Times New Roman"/>
          <w:bCs/>
          <w:sz w:val="22"/>
          <w:szCs w:val="22"/>
        </w:rPr>
      </w:pPr>
      <w:proofErr w:type="gramStart"/>
      <w:r w:rsidRPr="006F1287">
        <w:rPr>
          <w:rFonts w:ascii="Times New Roman" w:hAnsi="Times New Roman"/>
          <w:bCs/>
          <w:sz w:val="22"/>
          <w:szCs w:val="22"/>
        </w:rPr>
        <w:t>(</w:t>
      </w:r>
      <w:bookmarkStart w:id="0" w:name="_Hlk53050129"/>
      <w:r w:rsidRPr="006F1287">
        <w:rPr>
          <w:rFonts w:ascii="Times New Roman" w:hAnsi="Times New Roman"/>
          <w:bCs/>
          <w:sz w:val="22"/>
          <w:szCs w:val="22"/>
        </w:rPr>
        <w:t>o którym</w:t>
      </w:r>
      <w:proofErr w:type="gramEnd"/>
      <w:r w:rsidRPr="006F1287">
        <w:rPr>
          <w:rFonts w:ascii="Times New Roman" w:hAnsi="Times New Roman"/>
          <w:bCs/>
          <w:sz w:val="22"/>
          <w:szCs w:val="22"/>
        </w:rPr>
        <w:t xml:space="preserve"> mowa w </w:t>
      </w:r>
      <w:bookmarkEnd w:id="0"/>
      <w:r w:rsidRPr="006F1287">
        <w:rPr>
          <w:rFonts w:ascii="Times New Roman" w:hAnsi="Times New Roman"/>
          <w:bCs/>
          <w:sz w:val="22"/>
          <w:szCs w:val="22"/>
        </w:rPr>
        <w:t xml:space="preserve">art. 55 ust. 3 ustawy z dnia 3 października 2008 r. o udostępnianiu informacji o środowisku i jego ochronie, udziale społeczeństwa w ochronie środowiska </w:t>
      </w:r>
      <w:r w:rsidRPr="006F1287">
        <w:rPr>
          <w:rFonts w:ascii="Times New Roman" w:hAnsi="Times New Roman"/>
          <w:bCs/>
          <w:sz w:val="22"/>
          <w:szCs w:val="22"/>
        </w:rPr>
        <w:br/>
        <w:t>oraz o ocenach oddziaływania na środowisko)</w:t>
      </w:r>
    </w:p>
    <w:p w14:paraId="3826BA9E" w14:textId="77777777" w:rsidR="0077332D" w:rsidRPr="006F1287" w:rsidRDefault="0077332D" w:rsidP="0077332D">
      <w:pPr>
        <w:spacing w:before="120" w:after="120"/>
        <w:ind w:firstLine="285"/>
        <w:rPr>
          <w:rFonts w:ascii="Times New Roman" w:hAnsi="Times New Roman"/>
          <w:b/>
          <w:bCs/>
          <w:sz w:val="22"/>
          <w:szCs w:val="22"/>
        </w:rPr>
      </w:pPr>
      <w:r w:rsidRPr="006F1287">
        <w:rPr>
          <w:rFonts w:ascii="Times New Roman" w:hAnsi="Times New Roman"/>
          <w:b/>
          <w:bCs/>
          <w:sz w:val="22"/>
          <w:szCs w:val="22"/>
        </w:rPr>
        <w:t>Uzasadnienie wyboru przyjętego dokumentu w odniesieniu do rozpatrywanych rozwiązań alternatywnych.</w:t>
      </w:r>
    </w:p>
    <w:p w14:paraId="40D20562" w14:textId="007F62E3"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Teren objęty opracowaniem obejmuje obszar o powierzchni 0,73 ha i </w:t>
      </w:r>
      <w:r w:rsidR="00FE61DD">
        <w:rPr>
          <w:rFonts w:ascii="Times New Roman" w:hAnsi="Times New Roman"/>
          <w:sz w:val="22"/>
          <w:szCs w:val="22"/>
        </w:rPr>
        <w:t>był</w:t>
      </w:r>
      <w:r w:rsidRPr="006F1287">
        <w:rPr>
          <w:rFonts w:ascii="Times New Roman" w:hAnsi="Times New Roman"/>
          <w:sz w:val="22"/>
          <w:szCs w:val="22"/>
        </w:rPr>
        <w:t xml:space="preserve"> w całości objęty miejscowym planem zagospodarowania przestrzennego przyjętym uchwałą Nr XXIII/270/09 Rady Gminy Kołbaskowo z dnia 30 marca 2009 r. </w:t>
      </w:r>
    </w:p>
    <w:p w14:paraId="54254D1A"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Projekt zmiany planu miejscowego był sporządzony i poddany procedurze opiniowania, uzgodnień oraz konsultacji z udziałem społeczeństwa w jednym, optymalnym wariancie uwzględniającym wszelkie zidentyfikowane wcześniej i weryfikowane na etapie prac planistycznych uwarunkowania, w szczególności środowiskowe, społeczno-kulturowe, infrastrukturalne i ekonomiczne. </w:t>
      </w:r>
    </w:p>
    <w:p w14:paraId="7D475C0E" w14:textId="76E58BD6" w:rsidR="0077332D" w:rsidRPr="006F1287" w:rsidRDefault="0077332D" w:rsidP="0077332D">
      <w:pPr>
        <w:spacing w:before="120" w:after="360"/>
        <w:ind w:firstLine="285"/>
        <w:rPr>
          <w:rFonts w:ascii="Times New Roman" w:hAnsi="Times New Roman"/>
          <w:sz w:val="22"/>
          <w:szCs w:val="22"/>
        </w:rPr>
      </w:pPr>
      <w:r w:rsidRPr="006F1287">
        <w:rPr>
          <w:rFonts w:ascii="Times New Roman" w:hAnsi="Times New Roman"/>
          <w:sz w:val="22"/>
          <w:szCs w:val="22"/>
        </w:rPr>
        <w:t xml:space="preserve">Biorąc pod uwagę rozwiązania przyjęte w zmianie planu, w tym ustalenia w zakresie ochrony poszczególnych elementów środowiska, uznaje się przyjęty wariant </w:t>
      </w:r>
      <w:proofErr w:type="gramStart"/>
      <w:r w:rsidRPr="006F1287">
        <w:rPr>
          <w:rFonts w:ascii="Times New Roman" w:hAnsi="Times New Roman"/>
          <w:sz w:val="22"/>
          <w:szCs w:val="22"/>
        </w:rPr>
        <w:t>dokumentu jako</w:t>
      </w:r>
      <w:proofErr w:type="gramEnd"/>
      <w:r w:rsidRPr="006F1287">
        <w:rPr>
          <w:rFonts w:ascii="Times New Roman" w:hAnsi="Times New Roman"/>
          <w:sz w:val="22"/>
          <w:szCs w:val="22"/>
        </w:rPr>
        <w:t xml:space="preserve"> rozwiązanie optymalne i nie wymagające zastosowania alternatywnych rozwiązań minimalizujących lub eliminujących zagrożenia środowiska przyrodniczego.</w:t>
      </w:r>
    </w:p>
    <w:p w14:paraId="35A383B7" w14:textId="77777777" w:rsidR="0077332D" w:rsidRPr="006F1287" w:rsidRDefault="0077332D" w:rsidP="0077332D">
      <w:pPr>
        <w:numPr>
          <w:ilvl w:val="6"/>
          <w:numId w:val="9"/>
        </w:numPr>
        <w:tabs>
          <w:tab w:val="clear" w:pos="5040"/>
        </w:tabs>
        <w:spacing w:before="120" w:after="120"/>
        <w:ind w:left="284" w:hanging="142"/>
        <w:rPr>
          <w:rFonts w:ascii="Times New Roman" w:hAnsi="Times New Roman"/>
          <w:b/>
          <w:sz w:val="22"/>
          <w:szCs w:val="22"/>
        </w:rPr>
      </w:pPr>
      <w:r w:rsidRPr="006F1287">
        <w:rPr>
          <w:rFonts w:ascii="Times New Roman" w:hAnsi="Times New Roman"/>
          <w:b/>
          <w:sz w:val="22"/>
          <w:szCs w:val="22"/>
        </w:rPr>
        <w:t>Ust</w:t>
      </w:r>
      <w:bookmarkStart w:id="1" w:name="_GoBack"/>
      <w:bookmarkEnd w:id="1"/>
      <w:r w:rsidRPr="006F1287">
        <w:rPr>
          <w:rFonts w:ascii="Times New Roman" w:hAnsi="Times New Roman"/>
          <w:b/>
          <w:sz w:val="22"/>
          <w:szCs w:val="22"/>
        </w:rPr>
        <w:t>alenia zawarte w prognozie oddziaływania na środowisko.</w:t>
      </w:r>
    </w:p>
    <w:p w14:paraId="5D00DC6B" w14:textId="77777777" w:rsidR="0077332D" w:rsidRPr="006F1287" w:rsidRDefault="0077332D" w:rsidP="0077332D">
      <w:pPr>
        <w:autoSpaceDE w:val="0"/>
        <w:autoSpaceDN w:val="0"/>
        <w:adjustRightInd w:val="0"/>
        <w:ind w:left="284"/>
        <w:rPr>
          <w:rFonts w:ascii="Times New Roman" w:hAnsi="Times New Roman"/>
          <w:b/>
          <w:bCs/>
          <w:sz w:val="22"/>
          <w:szCs w:val="22"/>
        </w:rPr>
      </w:pPr>
      <w:r w:rsidRPr="006F1287">
        <w:rPr>
          <w:rFonts w:ascii="Times New Roman" w:hAnsi="Times New Roman"/>
          <w:b/>
          <w:bCs/>
          <w:sz w:val="22"/>
          <w:szCs w:val="22"/>
        </w:rPr>
        <w:t>1. Oddziaływania na różnorodność biologiczną</w:t>
      </w:r>
    </w:p>
    <w:p w14:paraId="0514E604"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Zgodnie z konwencją o różnorodności biologicznej sporządzonej w Rio de </w:t>
      </w:r>
      <w:proofErr w:type="spellStart"/>
      <w:r w:rsidRPr="006F1287">
        <w:rPr>
          <w:rFonts w:ascii="Times New Roman" w:hAnsi="Times New Roman"/>
          <w:sz w:val="22"/>
          <w:szCs w:val="22"/>
        </w:rPr>
        <w:t>Janeiro</w:t>
      </w:r>
      <w:proofErr w:type="spellEnd"/>
      <w:r w:rsidRPr="006F1287">
        <w:rPr>
          <w:rFonts w:ascii="Times New Roman" w:hAnsi="Times New Roman"/>
          <w:sz w:val="22"/>
          <w:szCs w:val="22"/>
        </w:rPr>
        <w:t xml:space="preserve"> w dniu 5 czerwca 1992 r., różnorodność biologiczna to zróżnicowanie wszystkich żywych organizmów pochodzących (...) </w:t>
      </w:r>
      <w:proofErr w:type="gramStart"/>
      <w:r w:rsidRPr="006F1287">
        <w:rPr>
          <w:rFonts w:ascii="Times New Roman" w:hAnsi="Times New Roman"/>
          <w:sz w:val="22"/>
          <w:szCs w:val="22"/>
        </w:rPr>
        <w:t>z</w:t>
      </w:r>
      <w:proofErr w:type="gramEnd"/>
      <w:r w:rsidRPr="006F1287">
        <w:rPr>
          <w:rFonts w:ascii="Times New Roman" w:hAnsi="Times New Roman"/>
          <w:sz w:val="22"/>
          <w:szCs w:val="22"/>
        </w:rPr>
        <w:t xml:space="preserve"> ekosystemów lądowych, morskich i innych wodnych ekosystemów o korytarzach zespołów ekologicznych, których są one częścią. Dotyczy to różnorodności w obrębie gatunku, pomiędzy gatunkami oraz ekosystemami. </w:t>
      </w:r>
    </w:p>
    <w:p w14:paraId="0DC8E592" w14:textId="77777777" w:rsidR="0077332D" w:rsidRPr="006F1287" w:rsidRDefault="0077332D" w:rsidP="0077332D">
      <w:pPr>
        <w:spacing w:before="120" w:after="360"/>
        <w:ind w:firstLine="285"/>
        <w:rPr>
          <w:rFonts w:ascii="Times New Roman" w:hAnsi="Times New Roman"/>
          <w:sz w:val="22"/>
          <w:szCs w:val="22"/>
        </w:rPr>
      </w:pPr>
      <w:r w:rsidRPr="006F1287">
        <w:rPr>
          <w:rFonts w:ascii="Times New Roman" w:hAnsi="Times New Roman"/>
          <w:sz w:val="22"/>
          <w:szCs w:val="22"/>
        </w:rPr>
        <w:t>W omawianym obszarze, warunki środowiskowe są mało zróżnicowane, a tym samym różnorodność biologiczna jest niewielka. Część przedmiotowego obszaru jest uporządkowana, pokryta roślinnością urządzoną. Pozostałą część stanowi nieużytkowany teren dawnej bazy transportowej z roślinnością ruderalną i zachodzącym procesem sukcesji naturalnej. W części południowej, położonej w sąsiedztwie pól uprawnych, rozwija się roślinność segmentalna.</w:t>
      </w:r>
    </w:p>
    <w:p w14:paraId="6F1BDBC4" w14:textId="77777777" w:rsidR="0077332D" w:rsidRPr="006F1287" w:rsidRDefault="0077332D" w:rsidP="0077332D">
      <w:pPr>
        <w:autoSpaceDE w:val="0"/>
        <w:autoSpaceDN w:val="0"/>
        <w:adjustRightInd w:val="0"/>
        <w:ind w:left="284"/>
        <w:rPr>
          <w:rFonts w:ascii="Times New Roman" w:hAnsi="Times New Roman"/>
          <w:b/>
          <w:bCs/>
          <w:sz w:val="22"/>
          <w:szCs w:val="22"/>
        </w:rPr>
      </w:pPr>
      <w:r w:rsidRPr="006F1287">
        <w:rPr>
          <w:rFonts w:ascii="Times New Roman" w:hAnsi="Times New Roman"/>
          <w:b/>
          <w:bCs/>
          <w:sz w:val="22"/>
          <w:szCs w:val="22"/>
        </w:rPr>
        <w:t>2. Oddziaływania na florę</w:t>
      </w:r>
    </w:p>
    <w:p w14:paraId="1ACAE438"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Na obszarze opracowania realizacja planu wiąże się silnym przekształceniem wierzchniej warstwy gleby. Będzie się to wiązało z likwidacją istniejącej szaty roślinnej. Nie mniej są to gatunki występujące pospolicie w całym kraju, a ich powszechne występowanie na obszarze objętym planem, jak również w bezpośrednim sąsiedztwie, pozwala domniemywać, że utrata siedlisk nie wpłynie negatywnie na trwałość populacji. Nie są one objęte ochroną gatunkową. W celu zminimalizowania oddziaływania na szatę rośliną na terenach, gdzie nastąpi zmiana funkcji, tj. obszary przewidziane pod zabudowę usługową (dawna baza transportowa) oraz teren zabudowy mieszkaniowej jednorodzinnej wolnostojącej, wskazuje się, że powierzchnia czynna biologicznie nie może wynosić mniej niż 50% powierzchni działki.</w:t>
      </w:r>
    </w:p>
    <w:p w14:paraId="74A1EF1D" w14:textId="505A40CE" w:rsidR="00FE61DD" w:rsidRDefault="0077332D" w:rsidP="0077332D">
      <w:pPr>
        <w:spacing w:before="120" w:after="360"/>
        <w:ind w:firstLine="285"/>
        <w:rPr>
          <w:rFonts w:ascii="Times New Roman" w:hAnsi="Times New Roman"/>
          <w:sz w:val="22"/>
          <w:szCs w:val="22"/>
        </w:rPr>
      </w:pPr>
      <w:r w:rsidRPr="006F1287">
        <w:rPr>
          <w:rFonts w:ascii="Times New Roman" w:hAnsi="Times New Roman"/>
          <w:sz w:val="22"/>
          <w:szCs w:val="22"/>
        </w:rPr>
        <w:t>W związku z powyższym, zmiana użytkowania terenu, jego zabudowa, nie będzie zagrożeniem dla stanu populacji stwierdzonych gatunków.</w:t>
      </w:r>
    </w:p>
    <w:p w14:paraId="31750138" w14:textId="77777777" w:rsidR="00FE61DD" w:rsidRDefault="00FE61DD">
      <w:pPr>
        <w:spacing w:after="160" w:line="259" w:lineRule="auto"/>
        <w:jc w:val="left"/>
        <w:rPr>
          <w:rFonts w:ascii="Times New Roman" w:hAnsi="Times New Roman"/>
          <w:sz w:val="22"/>
          <w:szCs w:val="22"/>
        </w:rPr>
      </w:pPr>
      <w:r>
        <w:rPr>
          <w:rFonts w:ascii="Times New Roman" w:hAnsi="Times New Roman"/>
          <w:sz w:val="22"/>
          <w:szCs w:val="22"/>
        </w:rPr>
        <w:br w:type="page"/>
      </w:r>
    </w:p>
    <w:p w14:paraId="035F2346" w14:textId="77777777" w:rsidR="0077332D" w:rsidRPr="006F1287" w:rsidRDefault="0077332D" w:rsidP="0077332D">
      <w:pPr>
        <w:autoSpaceDE w:val="0"/>
        <w:autoSpaceDN w:val="0"/>
        <w:adjustRightInd w:val="0"/>
        <w:ind w:left="284"/>
        <w:rPr>
          <w:rFonts w:ascii="Times New Roman" w:hAnsi="Times New Roman"/>
          <w:b/>
          <w:bCs/>
          <w:sz w:val="22"/>
          <w:szCs w:val="22"/>
        </w:rPr>
      </w:pPr>
      <w:r w:rsidRPr="006F1287">
        <w:rPr>
          <w:rFonts w:ascii="Times New Roman" w:hAnsi="Times New Roman"/>
          <w:b/>
          <w:bCs/>
          <w:sz w:val="22"/>
          <w:szCs w:val="22"/>
        </w:rPr>
        <w:lastRenderedPageBreak/>
        <w:t>3. Oddziaływanie na faunę</w:t>
      </w:r>
    </w:p>
    <w:p w14:paraId="73D8F218"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Obszar opracowania nie stanowi siedliska gatunków ptaków z Załącznika I Dyrektywy Ptasiej, w znaczeniu zalatywania, żerowania lub przelatywania nad terenem. Nie stanowi także siedliska gatunków ptaków wodno-błotnych.</w:t>
      </w:r>
    </w:p>
    <w:p w14:paraId="64CC6F5D"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W granicach analizowanych obszarów zaobserwowano gatunki ptaków podlegające ochronie gatunkowej na podstawie Rozporządzenia Ministra Środowiska z dnia 16 grudnia 2016 r. w sprawie ochrony gatunkowej zwierząt (Dz. U. </w:t>
      </w:r>
      <w:proofErr w:type="gramStart"/>
      <w:r w:rsidRPr="006F1287">
        <w:rPr>
          <w:rFonts w:ascii="Times New Roman" w:hAnsi="Times New Roman"/>
          <w:sz w:val="22"/>
          <w:szCs w:val="22"/>
        </w:rPr>
        <w:t>z</w:t>
      </w:r>
      <w:proofErr w:type="gramEnd"/>
      <w:r w:rsidRPr="006F1287">
        <w:rPr>
          <w:rFonts w:ascii="Times New Roman" w:hAnsi="Times New Roman"/>
          <w:sz w:val="22"/>
          <w:szCs w:val="22"/>
        </w:rPr>
        <w:t xml:space="preserve"> 2022 r., poz. 2380 z </w:t>
      </w:r>
      <w:proofErr w:type="spellStart"/>
      <w:r w:rsidRPr="006F1287">
        <w:rPr>
          <w:rFonts w:ascii="Times New Roman" w:hAnsi="Times New Roman"/>
          <w:sz w:val="22"/>
          <w:szCs w:val="22"/>
        </w:rPr>
        <w:t>późn</w:t>
      </w:r>
      <w:proofErr w:type="spellEnd"/>
      <w:r w:rsidRPr="006F1287">
        <w:rPr>
          <w:rFonts w:ascii="Times New Roman" w:hAnsi="Times New Roman"/>
          <w:sz w:val="22"/>
          <w:szCs w:val="22"/>
        </w:rPr>
        <w:t xml:space="preserve">. </w:t>
      </w:r>
      <w:proofErr w:type="spellStart"/>
      <w:proofErr w:type="gramStart"/>
      <w:r w:rsidRPr="006F1287">
        <w:rPr>
          <w:rFonts w:ascii="Times New Roman" w:hAnsi="Times New Roman"/>
          <w:sz w:val="22"/>
          <w:szCs w:val="22"/>
        </w:rPr>
        <w:t>zm</w:t>
      </w:r>
      <w:proofErr w:type="spellEnd"/>
      <w:proofErr w:type="gramEnd"/>
      <w:r w:rsidRPr="006F1287">
        <w:rPr>
          <w:rFonts w:ascii="Times New Roman" w:hAnsi="Times New Roman"/>
          <w:sz w:val="22"/>
          <w:szCs w:val="22"/>
        </w:rPr>
        <w:t>):</w:t>
      </w:r>
    </w:p>
    <w:p w14:paraId="11D92B50" w14:textId="77777777" w:rsidR="0077332D" w:rsidRPr="00D108CE" w:rsidRDefault="0077332D" w:rsidP="0077332D">
      <w:pPr>
        <w:pStyle w:val="Akapitzlist"/>
        <w:numPr>
          <w:ilvl w:val="0"/>
          <w:numId w:val="11"/>
        </w:numPr>
        <w:spacing w:before="120" w:after="120"/>
        <w:ind w:left="567" w:hanging="283"/>
        <w:rPr>
          <w:rFonts w:ascii="Times New Roman" w:hAnsi="Times New Roman"/>
          <w:lang w:val="en-GB"/>
        </w:rPr>
      </w:pPr>
      <w:proofErr w:type="spellStart"/>
      <w:r w:rsidRPr="00D108CE">
        <w:rPr>
          <w:rFonts w:ascii="Times New Roman" w:hAnsi="Times New Roman"/>
          <w:lang w:val="en-GB"/>
        </w:rPr>
        <w:t>Wróbel</w:t>
      </w:r>
      <w:proofErr w:type="spellEnd"/>
      <w:r w:rsidRPr="00D108CE">
        <w:rPr>
          <w:rFonts w:ascii="Times New Roman" w:hAnsi="Times New Roman"/>
          <w:lang w:val="en-GB"/>
        </w:rPr>
        <w:t xml:space="preserve"> Passer </w:t>
      </w:r>
      <w:proofErr w:type="spellStart"/>
      <w:r w:rsidRPr="00D108CE">
        <w:rPr>
          <w:rFonts w:ascii="Times New Roman" w:hAnsi="Times New Roman"/>
          <w:lang w:val="en-GB"/>
        </w:rPr>
        <w:t>domesticus</w:t>
      </w:r>
      <w:proofErr w:type="spellEnd"/>
      <w:r w:rsidRPr="00D108CE">
        <w:rPr>
          <w:rFonts w:ascii="Times New Roman" w:hAnsi="Times New Roman"/>
          <w:lang w:val="en-GB"/>
        </w:rPr>
        <w:t xml:space="preserve"> (</w:t>
      </w:r>
      <w:proofErr w:type="spellStart"/>
      <w:r w:rsidRPr="00D108CE">
        <w:rPr>
          <w:rFonts w:ascii="Times New Roman" w:hAnsi="Times New Roman"/>
          <w:lang w:val="en-GB"/>
        </w:rPr>
        <w:t>ochrona</w:t>
      </w:r>
      <w:proofErr w:type="spellEnd"/>
      <w:r w:rsidRPr="00D108CE">
        <w:rPr>
          <w:rFonts w:ascii="Times New Roman" w:hAnsi="Times New Roman"/>
          <w:lang w:val="en-GB"/>
        </w:rPr>
        <w:t xml:space="preserve"> </w:t>
      </w:r>
      <w:proofErr w:type="spellStart"/>
      <w:r w:rsidRPr="00D108CE">
        <w:rPr>
          <w:rFonts w:ascii="Times New Roman" w:hAnsi="Times New Roman"/>
          <w:lang w:val="en-GB"/>
        </w:rPr>
        <w:t>ścisła</w:t>
      </w:r>
      <w:proofErr w:type="spellEnd"/>
      <w:r w:rsidRPr="00D108CE">
        <w:rPr>
          <w:rFonts w:ascii="Times New Roman" w:hAnsi="Times New Roman"/>
          <w:lang w:val="en-GB"/>
        </w:rPr>
        <w:t>),</w:t>
      </w:r>
    </w:p>
    <w:p w14:paraId="535F5E73" w14:textId="77777777" w:rsidR="0077332D" w:rsidRPr="006F1287" w:rsidRDefault="0077332D" w:rsidP="0077332D">
      <w:pPr>
        <w:pStyle w:val="Akapitzlist"/>
        <w:numPr>
          <w:ilvl w:val="0"/>
          <w:numId w:val="11"/>
        </w:numPr>
        <w:spacing w:before="120" w:after="120"/>
        <w:ind w:left="567" w:hanging="283"/>
        <w:rPr>
          <w:rFonts w:ascii="Times New Roman" w:hAnsi="Times New Roman"/>
        </w:rPr>
      </w:pPr>
      <w:r w:rsidRPr="006F1287">
        <w:rPr>
          <w:rFonts w:ascii="Times New Roman" w:hAnsi="Times New Roman"/>
        </w:rPr>
        <w:t xml:space="preserve">Bogatka </w:t>
      </w:r>
      <w:proofErr w:type="spellStart"/>
      <w:r w:rsidRPr="006F1287">
        <w:rPr>
          <w:rFonts w:ascii="Times New Roman" w:hAnsi="Times New Roman"/>
        </w:rPr>
        <w:t>Parus</w:t>
      </w:r>
      <w:proofErr w:type="spellEnd"/>
      <w:r w:rsidRPr="006F1287">
        <w:rPr>
          <w:rFonts w:ascii="Times New Roman" w:hAnsi="Times New Roman"/>
        </w:rPr>
        <w:t xml:space="preserve"> major (ochrona ścisła),</w:t>
      </w:r>
    </w:p>
    <w:p w14:paraId="0CB73912" w14:textId="77777777" w:rsidR="0077332D" w:rsidRPr="006F1287" w:rsidRDefault="0077332D" w:rsidP="0077332D">
      <w:pPr>
        <w:pStyle w:val="Akapitzlist"/>
        <w:numPr>
          <w:ilvl w:val="0"/>
          <w:numId w:val="11"/>
        </w:numPr>
        <w:spacing w:before="120" w:after="120"/>
        <w:ind w:left="567" w:hanging="283"/>
        <w:rPr>
          <w:rFonts w:ascii="Times New Roman" w:hAnsi="Times New Roman"/>
        </w:rPr>
      </w:pPr>
      <w:r w:rsidRPr="006F1287">
        <w:rPr>
          <w:rFonts w:ascii="Times New Roman" w:hAnsi="Times New Roman"/>
        </w:rPr>
        <w:t xml:space="preserve">Sroka Pica </w:t>
      </w:r>
      <w:proofErr w:type="spellStart"/>
      <w:r w:rsidRPr="006F1287">
        <w:rPr>
          <w:rFonts w:ascii="Times New Roman" w:hAnsi="Times New Roman"/>
        </w:rPr>
        <w:t>pica</w:t>
      </w:r>
      <w:proofErr w:type="spellEnd"/>
      <w:r w:rsidRPr="006F1287">
        <w:rPr>
          <w:rFonts w:ascii="Times New Roman" w:hAnsi="Times New Roman"/>
        </w:rPr>
        <w:t xml:space="preserve"> (ochrona częściowa).</w:t>
      </w:r>
    </w:p>
    <w:p w14:paraId="6C153277" w14:textId="77777777" w:rsidR="0077332D" w:rsidRPr="006F1287" w:rsidRDefault="0077332D" w:rsidP="0077332D">
      <w:pPr>
        <w:spacing w:before="120" w:after="360"/>
        <w:ind w:firstLine="285"/>
        <w:rPr>
          <w:rFonts w:ascii="Times New Roman" w:hAnsi="Times New Roman"/>
          <w:sz w:val="22"/>
          <w:szCs w:val="22"/>
        </w:rPr>
      </w:pPr>
      <w:r w:rsidRPr="006F1287">
        <w:rPr>
          <w:rFonts w:ascii="Times New Roman" w:hAnsi="Times New Roman"/>
          <w:sz w:val="22"/>
          <w:szCs w:val="22"/>
        </w:rPr>
        <w:t>W granicach obszaru planu nie będą realizowane obiekty i urządzenia mogące powodować śmiertelność ptaków. Nie wystąpi efekt bariery dla przemieszczania się typowych ptaków terenów zabudowanych. Nie powstaną budynki z dużymi przeszkleniami, o które ptaki mogłyby się rozbijać w trakcie przelotów oraz nie powstaną wieże i maszty. W granicach tego obszaru warunki przemieszczania się ptaków nie ulegną zmianie.</w:t>
      </w:r>
    </w:p>
    <w:p w14:paraId="043DF1A6" w14:textId="77777777" w:rsidR="0077332D" w:rsidRPr="006F1287" w:rsidRDefault="0077332D" w:rsidP="0077332D">
      <w:pPr>
        <w:autoSpaceDE w:val="0"/>
        <w:autoSpaceDN w:val="0"/>
        <w:adjustRightInd w:val="0"/>
        <w:ind w:left="284"/>
        <w:rPr>
          <w:rFonts w:ascii="Times New Roman" w:hAnsi="Times New Roman"/>
          <w:b/>
          <w:bCs/>
          <w:sz w:val="22"/>
          <w:szCs w:val="22"/>
        </w:rPr>
      </w:pPr>
      <w:r w:rsidRPr="006F1287">
        <w:rPr>
          <w:rFonts w:ascii="Times New Roman" w:hAnsi="Times New Roman"/>
          <w:b/>
          <w:bCs/>
          <w:sz w:val="22"/>
          <w:szCs w:val="22"/>
        </w:rPr>
        <w:t>4. Oddziaływania na ludzi</w:t>
      </w:r>
    </w:p>
    <w:p w14:paraId="576C2EDE"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W granicach obszaru zmiany planu nie znajdują się siedziby ludzkie, ale od strony wschodniej sąsiadują z nimi. Projekt planu przeznacza część terenu na funkcje zabudowy mieszkaniowej jednorodzinnej wolnostojącej. Jest to kontynuacja zabudowy znajdującej się poza granicami planu i stanowi element pożądanego zagęszczania zabudowy w obrębie jednostki osadniczej. Na obecnie nieużytkowanym terenie po dawnej bazie transportowej projekt planu wprowadza funkcje usługowe, w tym usługi rzemiosła oraz dopuszcza lokalizację obiektów handlowych, o wielkość powierzchni sprzedaży do 1000 m</w:t>
      </w:r>
      <w:r w:rsidRPr="006F1287">
        <w:rPr>
          <w:rFonts w:ascii="Times New Roman" w:hAnsi="Times New Roman"/>
          <w:sz w:val="22"/>
          <w:szCs w:val="22"/>
          <w:vertAlign w:val="superscript"/>
        </w:rPr>
        <w:t>2</w:t>
      </w:r>
      <w:r w:rsidRPr="006F1287">
        <w:rPr>
          <w:rFonts w:ascii="Times New Roman" w:hAnsi="Times New Roman"/>
          <w:sz w:val="22"/>
          <w:szCs w:val="22"/>
        </w:rPr>
        <w:t xml:space="preserve">. </w:t>
      </w:r>
      <w:r w:rsidRPr="006F1287">
        <w:rPr>
          <w:rFonts w:ascii="Times New Roman" w:hAnsi="Times New Roman"/>
          <w:sz w:val="22"/>
          <w:szCs w:val="22"/>
        </w:rPr>
        <w:br/>
        <w:t>W bezpośrednim sąsiedztwie od strony zachodniej proponowane funkcje są kontynuacją już istniejących.</w:t>
      </w:r>
    </w:p>
    <w:p w14:paraId="6C4ED203"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W obszarze objętym planem oraz w najbliższym sąsiedztwie nie ma źródeł promieniowania elektromagnetycznego wymagających szczególnych ograniczeń. Również zapisy planu nie wprowadzają emiterów promieniowania elektromagnetycznego, które przekraczałyby dopuszczalne poziomy, określone w Rozporządzeniu Ministra Klimatu z dnia 17 lutego 2022 r. w sprawie dopuszczalnych poziomów pól elektromagnetycznych w środowisku (Dz.U. 2019 </w:t>
      </w:r>
      <w:proofErr w:type="gramStart"/>
      <w:r w:rsidRPr="006F1287">
        <w:rPr>
          <w:rFonts w:ascii="Times New Roman" w:hAnsi="Times New Roman"/>
          <w:sz w:val="22"/>
          <w:szCs w:val="22"/>
        </w:rPr>
        <w:t>poz</w:t>
      </w:r>
      <w:proofErr w:type="gramEnd"/>
      <w:r w:rsidRPr="006F1287">
        <w:rPr>
          <w:rFonts w:ascii="Times New Roman" w:hAnsi="Times New Roman"/>
          <w:sz w:val="22"/>
          <w:szCs w:val="22"/>
        </w:rPr>
        <w:t xml:space="preserve">. 2448 z </w:t>
      </w:r>
      <w:proofErr w:type="spellStart"/>
      <w:r w:rsidRPr="006F1287">
        <w:rPr>
          <w:rFonts w:ascii="Times New Roman" w:hAnsi="Times New Roman"/>
          <w:sz w:val="22"/>
          <w:szCs w:val="22"/>
        </w:rPr>
        <w:t>poźn</w:t>
      </w:r>
      <w:proofErr w:type="spellEnd"/>
      <w:r w:rsidRPr="006F1287">
        <w:rPr>
          <w:rFonts w:ascii="Times New Roman" w:hAnsi="Times New Roman"/>
          <w:sz w:val="22"/>
          <w:szCs w:val="22"/>
        </w:rPr>
        <w:t xml:space="preserve">. </w:t>
      </w:r>
      <w:proofErr w:type="spellStart"/>
      <w:r w:rsidRPr="006F1287">
        <w:rPr>
          <w:rFonts w:ascii="Times New Roman" w:hAnsi="Times New Roman"/>
          <w:sz w:val="22"/>
          <w:szCs w:val="22"/>
        </w:rPr>
        <w:t>zm</w:t>
      </w:r>
      <w:proofErr w:type="spellEnd"/>
      <w:proofErr w:type="gramStart"/>
      <w:r w:rsidRPr="006F1287">
        <w:rPr>
          <w:rFonts w:ascii="Times New Roman" w:hAnsi="Times New Roman"/>
          <w:sz w:val="22"/>
          <w:szCs w:val="22"/>
        </w:rPr>
        <w:t>). Przez</w:t>
      </w:r>
      <w:proofErr w:type="gramEnd"/>
      <w:r w:rsidRPr="006F1287">
        <w:rPr>
          <w:rFonts w:ascii="Times New Roman" w:hAnsi="Times New Roman"/>
          <w:sz w:val="22"/>
          <w:szCs w:val="22"/>
        </w:rPr>
        <w:t xml:space="preserve"> teren przechodzi napowietrzna linia energetyczna 15 </w:t>
      </w:r>
      <w:proofErr w:type="spellStart"/>
      <w:r w:rsidRPr="006F1287">
        <w:rPr>
          <w:rFonts w:ascii="Times New Roman" w:hAnsi="Times New Roman"/>
          <w:sz w:val="22"/>
          <w:szCs w:val="22"/>
        </w:rPr>
        <w:t>kv</w:t>
      </w:r>
      <w:proofErr w:type="spellEnd"/>
      <w:r w:rsidRPr="006F1287">
        <w:rPr>
          <w:rFonts w:ascii="Times New Roman" w:hAnsi="Times New Roman"/>
          <w:sz w:val="22"/>
          <w:szCs w:val="22"/>
        </w:rPr>
        <w:t>. Projekt planu wyznacza pas techniczny w rzucie poziomym nie węższy niż 14 m, po 7,0 m po każdej ze stron osi linii. Dodatkowo, pod liną obowiązują ograniczenia zagospodarowania terenu, wynikające z przepisów odrębnych. W szczególności zakaz sadzenia roślinności wysokiej i o rozbudowanym systemie korzeniowym.</w:t>
      </w:r>
    </w:p>
    <w:p w14:paraId="26DBB55A" w14:textId="77777777" w:rsidR="0077332D" w:rsidRPr="006F1287" w:rsidRDefault="0077332D" w:rsidP="0077332D">
      <w:pPr>
        <w:spacing w:before="120" w:after="360"/>
        <w:ind w:firstLine="285"/>
        <w:rPr>
          <w:rFonts w:ascii="Times New Roman" w:hAnsi="Times New Roman"/>
          <w:sz w:val="22"/>
          <w:szCs w:val="22"/>
        </w:rPr>
      </w:pPr>
      <w:r w:rsidRPr="006F1287">
        <w:rPr>
          <w:rFonts w:ascii="Times New Roman" w:hAnsi="Times New Roman"/>
          <w:sz w:val="22"/>
          <w:szCs w:val="22"/>
        </w:rPr>
        <w:t xml:space="preserve">W związku z powyższym, nie będzie nowych czynników, które będą negatywnie oddziaływać na ludzi. Zasadniczo negatywne oddziaływanie wystąpi jedynie na etapie wznoszenia poszczególnych obiektów budowalnych i będzie się wiązało ze standardową ekspozycją na hałas, zapylenie (zwłaszcza przy robotach ziemnych), które są normalnymi elementami procesu budowlanego. </w:t>
      </w:r>
    </w:p>
    <w:p w14:paraId="55C905B3" w14:textId="77777777" w:rsidR="0077332D" w:rsidRPr="006F1287" w:rsidRDefault="0077332D" w:rsidP="0077332D">
      <w:pPr>
        <w:autoSpaceDE w:val="0"/>
        <w:autoSpaceDN w:val="0"/>
        <w:adjustRightInd w:val="0"/>
        <w:ind w:left="284"/>
        <w:rPr>
          <w:rFonts w:ascii="Times New Roman" w:hAnsi="Times New Roman"/>
          <w:b/>
          <w:bCs/>
          <w:sz w:val="22"/>
          <w:szCs w:val="22"/>
        </w:rPr>
      </w:pPr>
      <w:r w:rsidRPr="006F1287">
        <w:rPr>
          <w:rFonts w:ascii="Times New Roman" w:hAnsi="Times New Roman"/>
          <w:b/>
          <w:bCs/>
          <w:sz w:val="22"/>
          <w:szCs w:val="22"/>
        </w:rPr>
        <w:t>5. Oddziaływania na wody</w:t>
      </w:r>
    </w:p>
    <w:p w14:paraId="1BEC9339"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Na obszarze opracowania brak jest rodzimej gleby. Wierzchnia warszawa w mniejszym lub większym stopniu została przekształcona antropogenicznie. Sądząc po terenach rolnych, otaczających obszar opracowania, na których dominują gleby brunatne można domniemywać, że również w miejscu zmiany plany występowały takie same gleby, czyli gleby brunatne.</w:t>
      </w:r>
    </w:p>
    <w:p w14:paraId="5DD8BA76"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Na obszarze opracowania nie występują naturalne ani sztucznie zbiorniki wodne, brak jest również stałych czy okresowych cieków wodnych.</w:t>
      </w:r>
    </w:p>
    <w:p w14:paraId="5E762904"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Według Informatycznego Systemu Osłony Kraju, bazującego na danych z Krajowego Zarządu Gospodarki Wodnej, obszar opracowania znajduje się poza terenami zagrożonymi wystąpieniem powodzi.</w:t>
      </w:r>
    </w:p>
    <w:p w14:paraId="76106AB9"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Na terenie opracowania zlokalizowane jest ujęcie wody wraz ze stacją uzdatniana, administrowanie przez Zakład Wodociągów i Kanalizacji w Kołbaskowie. Ujęcie wykorzystywane jest dla wiejskiego wodociągu grupowego. Woda czerpana jest Głównego Zbiornika Wód Podziemnych GZWP Nr 122 </w:t>
      </w:r>
      <w:r w:rsidRPr="006F1287">
        <w:rPr>
          <w:rFonts w:ascii="Times New Roman" w:hAnsi="Times New Roman"/>
          <w:sz w:val="22"/>
          <w:szCs w:val="22"/>
        </w:rPr>
        <w:lastRenderedPageBreak/>
        <w:t xml:space="preserve">Dolina kopalna Szczecin (dolny </w:t>
      </w:r>
      <w:proofErr w:type="spellStart"/>
      <w:r w:rsidRPr="006F1287">
        <w:rPr>
          <w:rFonts w:ascii="Times New Roman" w:hAnsi="Times New Roman"/>
          <w:sz w:val="22"/>
          <w:szCs w:val="22"/>
        </w:rPr>
        <w:t>miedzyglinny</w:t>
      </w:r>
      <w:proofErr w:type="spellEnd"/>
      <w:r w:rsidRPr="006F1287">
        <w:rPr>
          <w:rFonts w:ascii="Times New Roman" w:hAnsi="Times New Roman"/>
          <w:sz w:val="22"/>
          <w:szCs w:val="22"/>
        </w:rPr>
        <w:t xml:space="preserve"> poziom wodonośny). Dla GZWP nr 122 została opracowana „Dokumentacja określająca warunki hydrogeologiczne dla ustanowienia stref ochronnych zbiornika wód podziemnych w utworach czwartorzędowych GZWP nr 122 – Dolina Kopalna Szczecin”, zatwierdzona decyzją </w:t>
      </w:r>
      <w:proofErr w:type="spellStart"/>
      <w:r w:rsidRPr="006F1287">
        <w:rPr>
          <w:rFonts w:ascii="Times New Roman" w:hAnsi="Times New Roman"/>
          <w:sz w:val="22"/>
          <w:szCs w:val="22"/>
        </w:rPr>
        <w:t>MOŚZNiL</w:t>
      </w:r>
      <w:proofErr w:type="spellEnd"/>
      <w:r w:rsidRPr="006F1287">
        <w:rPr>
          <w:rFonts w:ascii="Times New Roman" w:hAnsi="Times New Roman"/>
          <w:sz w:val="22"/>
          <w:szCs w:val="22"/>
        </w:rPr>
        <w:t xml:space="preserve"> z dnia 23.12.1998</w:t>
      </w:r>
      <w:proofErr w:type="gramStart"/>
      <w:r w:rsidRPr="006F1287">
        <w:rPr>
          <w:rFonts w:ascii="Times New Roman" w:hAnsi="Times New Roman"/>
          <w:sz w:val="22"/>
          <w:szCs w:val="22"/>
        </w:rPr>
        <w:t>r</w:t>
      </w:r>
      <w:proofErr w:type="gramEnd"/>
      <w:r w:rsidRPr="006F1287">
        <w:rPr>
          <w:rFonts w:ascii="Times New Roman" w:hAnsi="Times New Roman"/>
          <w:sz w:val="22"/>
          <w:szCs w:val="22"/>
        </w:rPr>
        <w:t>. W 2011 r. sporządzono dodatek do dokumentacji hydrogeologicznej, określający warunki hydrogeologiczne w związku z ustanowieniem obszarów ochronnych Głównego Zbiornika Wód Podziemnych nr 122 Dolina kopalna Szczecin. Dodatek ten został przyjęty zawiadomieniem Ministra Środowiska z dnia 15.12.2011</w:t>
      </w:r>
      <w:proofErr w:type="gramStart"/>
      <w:r w:rsidRPr="006F1287">
        <w:rPr>
          <w:rFonts w:ascii="Times New Roman" w:hAnsi="Times New Roman"/>
          <w:sz w:val="22"/>
          <w:szCs w:val="22"/>
        </w:rPr>
        <w:t>r</w:t>
      </w:r>
      <w:proofErr w:type="gramEnd"/>
      <w:r w:rsidRPr="006F1287">
        <w:rPr>
          <w:rFonts w:ascii="Times New Roman" w:hAnsi="Times New Roman"/>
          <w:sz w:val="22"/>
          <w:szCs w:val="22"/>
        </w:rPr>
        <w:t>. Zapisy planu nakazują przestrzegać ustalonych warunków hydrogeologicznych dla ochrony tego zbiornika, wynikających z dokumentacji geologicznej. Ujęcie wody jest należycie zabezpieczone przed możliwością skażenia z zewnątrz - czy to w wyniku awarii - czy spływu powierzchniowego, a zalegające gliny w stropie warstwy wodonośnej stanową zwartą barierę przed zanieczyszczeniami i dobrze izolują wody podziemne.</w:t>
      </w:r>
    </w:p>
    <w:p w14:paraId="6EDB271A"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W celu minimalizacji potencjalnego, negatywnego oddziaływania, projekt planu wprost wskazuje na szereg obostrzeń w tym zakresie. Ustala, że zaopatrzenie w wodę będzie realizowane z sieci wodociągowej, a odprowadzenie ścieków sanitarnych odbywać się będzie wyłącznie do kanalizacji sanitarnej. Odprowadzenie wód opadowych i roztopowych odbywać się będzie do kanalizacji deszczowej. Wprowadza się zakaz odprowadzania nieoczyszczonych wód opadowych z powierzchni komunikacji drogowej, placów i parkingów bezpośrednio do gruntu. Dopuszcza się natomiast odprowadzanie wód opadowych z powierzchni komunikacji oraz placów i parkingów do gruntu, po ich wstępnym podczyszczeniu, pod warunkiem, że stopień oczyszczenia ścieków oraz miąższość warstwy gruntu nad zwierciadłem wód podziemnych stanowią zabezpieczenie tych wód przed zanieczyszczeniem.</w:t>
      </w:r>
    </w:p>
    <w:p w14:paraId="6877FFDD" w14:textId="77777777" w:rsidR="0077332D" w:rsidRPr="006F1287" w:rsidRDefault="0077332D" w:rsidP="0077332D">
      <w:pPr>
        <w:spacing w:before="120" w:after="360"/>
        <w:ind w:firstLine="285"/>
        <w:rPr>
          <w:rFonts w:ascii="Times New Roman" w:hAnsi="Times New Roman"/>
          <w:sz w:val="22"/>
          <w:szCs w:val="22"/>
        </w:rPr>
      </w:pPr>
      <w:r w:rsidRPr="006F1287">
        <w:rPr>
          <w:rFonts w:ascii="Times New Roman" w:hAnsi="Times New Roman"/>
          <w:sz w:val="22"/>
          <w:szCs w:val="22"/>
        </w:rPr>
        <w:t>W związku z powyższym można przyjąć, że realizacja zapisów planu nie wpłynie negatywnie na stan oraz poziom wód gruntowych.</w:t>
      </w:r>
    </w:p>
    <w:p w14:paraId="5E9F9F05" w14:textId="77777777" w:rsidR="0077332D" w:rsidRPr="006F1287" w:rsidRDefault="0077332D" w:rsidP="0077332D">
      <w:pPr>
        <w:autoSpaceDE w:val="0"/>
        <w:autoSpaceDN w:val="0"/>
        <w:adjustRightInd w:val="0"/>
        <w:ind w:left="284"/>
        <w:rPr>
          <w:rFonts w:ascii="Times New Roman" w:hAnsi="Times New Roman"/>
          <w:b/>
          <w:bCs/>
          <w:sz w:val="22"/>
          <w:szCs w:val="22"/>
        </w:rPr>
      </w:pPr>
      <w:r w:rsidRPr="006F1287">
        <w:rPr>
          <w:rFonts w:ascii="Times New Roman" w:hAnsi="Times New Roman"/>
          <w:b/>
          <w:bCs/>
          <w:sz w:val="22"/>
          <w:szCs w:val="22"/>
        </w:rPr>
        <w:t>6. Oddziaływania na powietrze i klimat oraz klimat akustyczny</w:t>
      </w:r>
    </w:p>
    <w:p w14:paraId="2CA46593"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Po części projekt planu sankcjonuje już istniejąca zabudowę oraz funkcje. Ewentualne zmiany dla warunków </w:t>
      </w:r>
      <w:proofErr w:type="spellStart"/>
      <w:r w:rsidRPr="006F1287">
        <w:rPr>
          <w:rFonts w:ascii="Times New Roman" w:hAnsi="Times New Roman"/>
          <w:sz w:val="22"/>
          <w:szCs w:val="22"/>
        </w:rPr>
        <w:t>aerosanitarnych</w:t>
      </w:r>
      <w:proofErr w:type="spellEnd"/>
      <w:r w:rsidRPr="006F1287">
        <w:rPr>
          <w:rFonts w:ascii="Times New Roman" w:hAnsi="Times New Roman"/>
          <w:sz w:val="22"/>
          <w:szCs w:val="22"/>
        </w:rPr>
        <w:t xml:space="preserve"> mogą wynikać z powstania nowej zabudowy na terenach dotychczas niezagospodarowanych, tj. nowej zabudowy mieszkaniowej jednorodzinnej lub usługowej. Wiązać się to będzie z powstaniem źródeł emisji zanieczyszczeń gazowych i pyłowych, w tym instalacji grzewczych, z których emitowane są zanieczyszczenia powstające na skutek spalania paliw. W celu zminimalizowania negatywnego wpływu planowanych przedsięwzięć, przewiduje się indywidualne wykorzystanie lokalnych źródeł ciepła wykorzystujących gaz, paliwa płynne, energię elektryczną oraz odnawialne źródła energii.</w:t>
      </w:r>
    </w:p>
    <w:p w14:paraId="39D97B50" w14:textId="77777777" w:rsidR="0077332D" w:rsidRPr="006F1287" w:rsidRDefault="0077332D" w:rsidP="0077332D">
      <w:pPr>
        <w:spacing w:before="120" w:after="360"/>
        <w:ind w:firstLine="285"/>
        <w:rPr>
          <w:rFonts w:ascii="Times New Roman" w:hAnsi="Times New Roman"/>
          <w:sz w:val="22"/>
          <w:szCs w:val="22"/>
        </w:rPr>
      </w:pPr>
      <w:r w:rsidRPr="006F1287">
        <w:rPr>
          <w:rFonts w:ascii="Times New Roman" w:hAnsi="Times New Roman"/>
          <w:sz w:val="22"/>
          <w:szCs w:val="22"/>
        </w:rPr>
        <w:t>Reasumując przewiduje się, że emisja hałasu, zanieczyszczeń gazowych i pyłowych będzie miała miejsce na etapie robót budowlanych, związanych z wznoszeniem budynków i deniwelacją terenu, ewentualną budową dróg dojazdowych. Wyżej wymienione oddziaływania będą miały charakter krótkoterminowy i wystąpią jedynie w fazie realizacji inwestycji. Oddziaływanie na powietrze w odniesieniu do emisji z urządzeń grzewczych będzie miało charakter sezonowy.</w:t>
      </w:r>
    </w:p>
    <w:p w14:paraId="675C8DC4" w14:textId="77777777" w:rsidR="0077332D" w:rsidRPr="006F1287" w:rsidRDefault="0077332D" w:rsidP="0077332D">
      <w:pPr>
        <w:autoSpaceDE w:val="0"/>
        <w:autoSpaceDN w:val="0"/>
        <w:adjustRightInd w:val="0"/>
        <w:ind w:left="284"/>
        <w:rPr>
          <w:rFonts w:ascii="Times New Roman" w:hAnsi="Times New Roman"/>
          <w:b/>
          <w:bCs/>
          <w:sz w:val="22"/>
          <w:szCs w:val="22"/>
        </w:rPr>
      </w:pPr>
      <w:r w:rsidRPr="006F1287">
        <w:rPr>
          <w:rFonts w:ascii="Times New Roman" w:hAnsi="Times New Roman"/>
          <w:b/>
          <w:bCs/>
          <w:sz w:val="22"/>
          <w:szCs w:val="22"/>
        </w:rPr>
        <w:t>7. Oddziaływania na powierzchnię ziemi</w:t>
      </w:r>
    </w:p>
    <w:p w14:paraId="64B79302"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Obszar planu obecnie stanowi (poza już zagospodarowanymi terenami) głównie nieużytki porośnięte roślinnością wysoką i krzewami. Można zakładać, że wraz ze zmianą przeznaczenia gruntu terenów obecnie niezagospodarowanych, zostanie przeprowadzona wycinka drzew, a wierzchnia warstwa gleby usunięta (z zachowaniem wymaganego udziału powierzchni biologicznie czynnej).</w:t>
      </w:r>
    </w:p>
    <w:p w14:paraId="718FA8C3" w14:textId="77777777" w:rsidR="0077332D" w:rsidRPr="006F1287" w:rsidRDefault="0077332D" w:rsidP="0077332D">
      <w:pPr>
        <w:spacing w:before="120" w:after="360"/>
        <w:ind w:firstLine="285"/>
        <w:rPr>
          <w:rFonts w:ascii="Times New Roman" w:hAnsi="Times New Roman"/>
          <w:sz w:val="22"/>
          <w:szCs w:val="22"/>
        </w:rPr>
      </w:pPr>
      <w:r w:rsidRPr="006F1287">
        <w:rPr>
          <w:rFonts w:ascii="Times New Roman" w:hAnsi="Times New Roman"/>
          <w:sz w:val="22"/>
          <w:szCs w:val="22"/>
        </w:rPr>
        <w:t>W celu minimalizacji niekorzystnego wpływu na powierzchnię ziemi, wskazuje się dla obszarów dotychczas niezagospodarowanych - a przewidzianych na funkcje mieszkaniowe - powierzchnię biologicznie czynną nie mniejszą niż 40%. Dodatkowo, zapisy planu nakazują zabezpieczenie - na czas prowadzonych prac budowlanych - wierzchniej warstwy gleby, którą następnie należy wykorzystać na potrzeby kształtowania własnego terenu.</w:t>
      </w:r>
    </w:p>
    <w:p w14:paraId="2F4A3667" w14:textId="77777777" w:rsidR="0077332D" w:rsidRPr="006F1287" w:rsidRDefault="0077332D" w:rsidP="0077332D">
      <w:pPr>
        <w:autoSpaceDE w:val="0"/>
        <w:autoSpaceDN w:val="0"/>
        <w:adjustRightInd w:val="0"/>
        <w:ind w:left="284"/>
        <w:rPr>
          <w:rFonts w:ascii="Times New Roman" w:hAnsi="Times New Roman"/>
          <w:b/>
          <w:bCs/>
          <w:sz w:val="22"/>
          <w:szCs w:val="22"/>
        </w:rPr>
      </w:pPr>
      <w:r w:rsidRPr="006F1287">
        <w:rPr>
          <w:rFonts w:ascii="Times New Roman" w:hAnsi="Times New Roman"/>
          <w:b/>
          <w:bCs/>
          <w:sz w:val="22"/>
          <w:szCs w:val="22"/>
        </w:rPr>
        <w:t>8. Oddziaływania na krajobraz i zabytki</w:t>
      </w:r>
    </w:p>
    <w:p w14:paraId="4D15E71B"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W granicach obszaru opracowania nie występują zabytki podlegające ochronie na podstawie ustawy z dnia 23 lipca 2003 r. o ochronie zabytków i opiece nad zabytkami wpisane do rejestru zabytków województwa zachodniopomorskiego. Nie występują również elementy historycznego krajobrazu </w:t>
      </w:r>
      <w:r w:rsidRPr="006F1287">
        <w:rPr>
          <w:rFonts w:ascii="Times New Roman" w:hAnsi="Times New Roman"/>
          <w:sz w:val="22"/>
          <w:szCs w:val="22"/>
        </w:rPr>
        <w:lastRenderedPageBreak/>
        <w:t>kulturowego podlegające ochronie lub wymagające ustanowienia ochrony na podstawie art. 7 pkt 4 ustawy z dnia 23 lipca 2003 r. o ochronie zabytków i opiece nad zabytkami.</w:t>
      </w:r>
    </w:p>
    <w:p w14:paraId="5C4FE0E8" w14:textId="77777777" w:rsidR="0077332D" w:rsidRPr="006F1287" w:rsidRDefault="0077332D" w:rsidP="00FE61DD">
      <w:pPr>
        <w:spacing w:before="120" w:after="360"/>
        <w:ind w:firstLine="285"/>
        <w:rPr>
          <w:rFonts w:ascii="Times New Roman" w:hAnsi="Times New Roman"/>
          <w:sz w:val="22"/>
          <w:szCs w:val="22"/>
        </w:rPr>
      </w:pPr>
      <w:r w:rsidRPr="006F1287">
        <w:rPr>
          <w:rFonts w:ascii="Times New Roman" w:hAnsi="Times New Roman"/>
          <w:sz w:val="22"/>
          <w:szCs w:val="22"/>
        </w:rPr>
        <w:t>Zgodne z zapisami Studium uwarunkowań i kierunków zagospodarowania gminy Kołbaskowo nie występują obiekty i tereny zabytkowe podlegające ochronie konserwatorskiej.</w:t>
      </w:r>
    </w:p>
    <w:p w14:paraId="7F7405E9" w14:textId="77777777" w:rsidR="0077332D" w:rsidRPr="006F1287" w:rsidRDefault="0077332D" w:rsidP="0077332D">
      <w:pPr>
        <w:autoSpaceDE w:val="0"/>
        <w:autoSpaceDN w:val="0"/>
        <w:adjustRightInd w:val="0"/>
        <w:ind w:left="284"/>
        <w:rPr>
          <w:rFonts w:ascii="Times New Roman" w:hAnsi="Times New Roman"/>
          <w:b/>
          <w:bCs/>
          <w:sz w:val="22"/>
          <w:szCs w:val="22"/>
        </w:rPr>
      </w:pPr>
      <w:r w:rsidRPr="006F1287">
        <w:rPr>
          <w:rFonts w:ascii="Times New Roman" w:hAnsi="Times New Roman"/>
          <w:b/>
          <w:bCs/>
          <w:sz w:val="22"/>
          <w:szCs w:val="22"/>
        </w:rPr>
        <w:t>9. Oddziaływania na zasoby naturalne</w:t>
      </w:r>
    </w:p>
    <w:p w14:paraId="2113AF7C"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Do zasobów naturalnych należą elementy środowiska wykorzystywane przez człowieka. Zasoby takie jak fauna i flora, wody, gleby, powietrze itd. zostały opisane powyżej.</w:t>
      </w:r>
    </w:p>
    <w:p w14:paraId="0B3FFAFF"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Dla Głównego Zbiornika Wód Podziemnych nr 122 „Dolina Kopalna Szczecin” została opracowana „Dokumentacja określająca warunki hydrogeologiczne dla ustanowienia stref ochronnych zbiornika wód podziemnych w utworach czwartorzędowych GZWP nr 122 – „Dolina Kopalna Szczecin”, zatwierdzona decyzją </w:t>
      </w:r>
      <w:proofErr w:type="spellStart"/>
      <w:r w:rsidRPr="006F1287">
        <w:rPr>
          <w:rFonts w:ascii="Times New Roman" w:hAnsi="Times New Roman"/>
          <w:sz w:val="22"/>
          <w:szCs w:val="22"/>
        </w:rPr>
        <w:t>MOŚZNiL</w:t>
      </w:r>
      <w:proofErr w:type="spellEnd"/>
      <w:r w:rsidRPr="006F1287">
        <w:rPr>
          <w:rFonts w:ascii="Times New Roman" w:hAnsi="Times New Roman"/>
          <w:sz w:val="22"/>
          <w:szCs w:val="22"/>
        </w:rPr>
        <w:t xml:space="preserve"> z dnia 23.12.1998</w:t>
      </w:r>
      <w:proofErr w:type="gramStart"/>
      <w:r w:rsidRPr="006F1287">
        <w:rPr>
          <w:rFonts w:ascii="Times New Roman" w:hAnsi="Times New Roman"/>
          <w:sz w:val="22"/>
          <w:szCs w:val="22"/>
        </w:rPr>
        <w:t>r</w:t>
      </w:r>
      <w:proofErr w:type="gramEnd"/>
      <w:r w:rsidRPr="006F1287">
        <w:rPr>
          <w:rFonts w:ascii="Times New Roman" w:hAnsi="Times New Roman"/>
          <w:sz w:val="22"/>
          <w:szCs w:val="22"/>
        </w:rPr>
        <w:t>. W 2011 r. sporządzono dodatek do dokumentacji hydrogeologicznej określający warunki hydrogeologiczne, w związku z ustanowieniem obszarów ochronnych Głównego Zbiornika Wód Podziemnych nr 122 Dolina kopalna Szczecin. Dodatek ten został przyjęty zawiadomieniem Ministra Środowiska z dnia 15.12.2011</w:t>
      </w:r>
      <w:proofErr w:type="gramStart"/>
      <w:r w:rsidRPr="006F1287">
        <w:rPr>
          <w:rFonts w:ascii="Times New Roman" w:hAnsi="Times New Roman"/>
          <w:sz w:val="22"/>
          <w:szCs w:val="22"/>
        </w:rPr>
        <w:t>r</w:t>
      </w:r>
      <w:proofErr w:type="gramEnd"/>
      <w:r w:rsidRPr="006F1287">
        <w:rPr>
          <w:rFonts w:ascii="Times New Roman" w:hAnsi="Times New Roman"/>
          <w:sz w:val="22"/>
          <w:szCs w:val="22"/>
        </w:rPr>
        <w:t>. Zapisy planu nakazują przestrzeganie ustalonych warunków hydrogeologicznych dla ochrony tego zbiornika, wynikających z dokumentacji geologicznej.</w:t>
      </w:r>
    </w:p>
    <w:p w14:paraId="308CBF09"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Na obszarze opracowania nie występują udokumentowane złoża surowców naturalnych, tym bardziej nie ma obszarów górniczych i terenów górniczych.</w:t>
      </w:r>
    </w:p>
    <w:p w14:paraId="2289912A" w14:textId="77777777" w:rsidR="0077332D" w:rsidRPr="006F1287" w:rsidRDefault="0077332D" w:rsidP="0077332D">
      <w:pPr>
        <w:spacing w:before="120" w:after="360"/>
        <w:ind w:firstLine="285"/>
        <w:rPr>
          <w:rFonts w:ascii="Times New Roman" w:hAnsi="Times New Roman"/>
          <w:sz w:val="22"/>
          <w:szCs w:val="22"/>
        </w:rPr>
      </w:pPr>
      <w:r w:rsidRPr="006F1287">
        <w:rPr>
          <w:rFonts w:ascii="Times New Roman" w:hAnsi="Times New Roman"/>
          <w:sz w:val="22"/>
          <w:szCs w:val="22"/>
        </w:rPr>
        <w:t xml:space="preserve">W związku z powyższym można przyjąć, że realizacja zapisów planu nie wpłynie negatywnie na zasoby naturalne. </w:t>
      </w:r>
    </w:p>
    <w:p w14:paraId="1292CA62" w14:textId="77777777" w:rsidR="0077332D" w:rsidRPr="006F1287" w:rsidRDefault="0077332D" w:rsidP="0077332D">
      <w:pPr>
        <w:autoSpaceDE w:val="0"/>
        <w:autoSpaceDN w:val="0"/>
        <w:adjustRightInd w:val="0"/>
        <w:ind w:left="284"/>
        <w:rPr>
          <w:rFonts w:ascii="Times New Roman" w:hAnsi="Times New Roman"/>
          <w:b/>
          <w:bCs/>
          <w:sz w:val="22"/>
          <w:szCs w:val="22"/>
        </w:rPr>
      </w:pPr>
      <w:r w:rsidRPr="006F1287">
        <w:rPr>
          <w:rFonts w:ascii="Times New Roman" w:hAnsi="Times New Roman"/>
          <w:b/>
          <w:bCs/>
          <w:sz w:val="22"/>
          <w:szCs w:val="22"/>
        </w:rPr>
        <w:t>10. Oddziaływania na dobra materialne</w:t>
      </w:r>
    </w:p>
    <w:p w14:paraId="2F8A5CC4" w14:textId="30DE51E0" w:rsidR="0077332D" w:rsidRPr="006F1287" w:rsidRDefault="0077332D" w:rsidP="0077332D">
      <w:pPr>
        <w:spacing w:before="120" w:after="360"/>
        <w:ind w:firstLine="285"/>
        <w:rPr>
          <w:rFonts w:ascii="Times New Roman" w:hAnsi="Times New Roman"/>
          <w:sz w:val="22"/>
          <w:szCs w:val="22"/>
        </w:rPr>
      </w:pPr>
      <w:r w:rsidRPr="006F1287">
        <w:rPr>
          <w:rFonts w:ascii="Times New Roman" w:hAnsi="Times New Roman"/>
          <w:sz w:val="22"/>
          <w:szCs w:val="22"/>
        </w:rPr>
        <w:t>W związku z realizacją ustaleń planu nie wystąpią negatywne oddziaływania na dobra materialne ludności.</w:t>
      </w:r>
    </w:p>
    <w:p w14:paraId="6A159934" w14:textId="77777777" w:rsidR="0077332D" w:rsidRPr="006F1287" w:rsidRDefault="0077332D" w:rsidP="0077332D">
      <w:pPr>
        <w:numPr>
          <w:ilvl w:val="6"/>
          <w:numId w:val="9"/>
        </w:numPr>
        <w:tabs>
          <w:tab w:val="clear" w:pos="5040"/>
        </w:tabs>
        <w:spacing w:before="120" w:after="120"/>
        <w:ind w:left="284" w:hanging="142"/>
        <w:rPr>
          <w:rFonts w:ascii="Times New Roman" w:hAnsi="Times New Roman"/>
          <w:b/>
          <w:sz w:val="22"/>
          <w:szCs w:val="22"/>
        </w:rPr>
      </w:pPr>
      <w:r w:rsidRPr="006F1287">
        <w:rPr>
          <w:rFonts w:ascii="Times New Roman" w:hAnsi="Times New Roman"/>
          <w:b/>
          <w:sz w:val="22"/>
          <w:szCs w:val="22"/>
        </w:rPr>
        <w:t>Opinie Regionalnego Dyrektora Ochrony Środowiska i Państwowego Powiatowego Inspektora Sanitarnego</w:t>
      </w:r>
    </w:p>
    <w:p w14:paraId="59A33D1A"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Projekt planu wraz z prognozą oddziaływania na środowisko, której zakres i stopień szczegółowości uzgodniono zgodnie z art. 53 i w związku z art. 57 ust. 2 Ustawy z dnia 3 października 2008r. </w:t>
      </w:r>
      <w:r w:rsidRPr="006F1287">
        <w:rPr>
          <w:rFonts w:ascii="Times New Roman" w:hAnsi="Times New Roman"/>
          <w:i/>
          <w:iCs/>
          <w:sz w:val="22"/>
          <w:szCs w:val="22"/>
        </w:rPr>
        <w:t>o udostępnianiu informacji o środowisku i jego ochronie, udziale społeczeństwa w ochronie środowiska oraz o ocenach oddziaływania na środowisko</w:t>
      </w:r>
      <w:r w:rsidRPr="006F1287">
        <w:rPr>
          <w:rFonts w:ascii="Times New Roman" w:hAnsi="Times New Roman"/>
          <w:sz w:val="22"/>
          <w:szCs w:val="22"/>
        </w:rPr>
        <w:t xml:space="preserve">, przesłano do uzgodnienia i zaopiniowania do Regionalnego Dyrektora Ochrony Środowiska w Szczecinie i do Państwowego Powiatowego Inspektora Sanitarnego w Policach. </w:t>
      </w:r>
    </w:p>
    <w:p w14:paraId="666BE6C9"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Regionalny Dyrektor Ochrony Środowiska pismem WOPN.610.224.2023.MP z dnia 25 października 2023 r. stwierdził brak podstaw do uzgadniania oraz pismem WOPN.410.280.2023.MP z dnia 25 października 2023 r. zaopiniował bez uwag projekt planu.</w:t>
      </w:r>
    </w:p>
    <w:p w14:paraId="09028D61" w14:textId="56578711" w:rsidR="0077332D" w:rsidRPr="006F1287" w:rsidRDefault="0077332D" w:rsidP="0077332D">
      <w:pPr>
        <w:spacing w:before="120" w:after="360"/>
        <w:ind w:firstLine="285"/>
        <w:rPr>
          <w:rFonts w:ascii="Times New Roman" w:hAnsi="Times New Roman"/>
          <w:sz w:val="22"/>
          <w:szCs w:val="22"/>
        </w:rPr>
      </w:pPr>
      <w:r w:rsidRPr="006F1287">
        <w:rPr>
          <w:rFonts w:ascii="Times New Roman" w:hAnsi="Times New Roman"/>
          <w:sz w:val="22"/>
          <w:szCs w:val="22"/>
        </w:rPr>
        <w:t xml:space="preserve">Państwowy Powiatowy Inspektor Sanitarny w Policach pismem ZNS.9022.1.1.11.2023 </w:t>
      </w:r>
      <w:proofErr w:type="gramStart"/>
      <w:r w:rsidRPr="006F1287">
        <w:rPr>
          <w:rFonts w:ascii="Times New Roman" w:hAnsi="Times New Roman"/>
          <w:sz w:val="22"/>
          <w:szCs w:val="22"/>
        </w:rPr>
        <w:t>z</w:t>
      </w:r>
      <w:proofErr w:type="gramEnd"/>
      <w:r w:rsidRPr="006F1287">
        <w:rPr>
          <w:rFonts w:ascii="Times New Roman" w:hAnsi="Times New Roman"/>
          <w:sz w:val="22"/>
          <w:szCs w:val="22"/>
        </w:rPr>
        <w:t> dnia 24 października 2023 r. zaopiniował dokumentację pozytywnie.</w:t>
      </w:r>
    </w:p>
    <w:p w14:paraId="41F688F9" w14:textId="77777777" w:rsidR="0077332D" w:rsidRPr="006F1287" w:rsidRDefault="0077332D" w:rsidP="0077332D">
      <w:pPr>
        <w:numPr>
          <w:ilvl w:val="6"/>
          <w:numId w:val="9"/>
        </w:numPr>
        <w:tabs>
          <w:tab w:val="clear" w:pos="5040"/>
        </w:tabs>
        <w:spacing w:before="120" w:after="120"/>
        <w:ind w:left="284" w:hanging="142"/>
        <w:rPr>
          <w:rFonts w:ascii="Times New Roman" w:hAnsi="Times New Roman"/>
          <w:b/>
          <w:sz w:val="22"/>
          <w:szCs w:val="22"/>
        </w:rPr>
      </w:pPr>
      <w:r w:rsidRPr="006F1287">
        <w:rPr>
          <w:rFonts w:ascii="Times New Roman" w:hAnsi="Times New Roman"/>
          <w:b/>
          <w:sz w:val="22"/>
          <w:szCs w:val="22"/>
        </w:rPr>
        <w:t>Zgłoszone uwagi i wnioski</w:t>
      </w:r>
    </w:p>
    <w:p w14:paraId="29F17DEB" w14:textId="77777777" w:rsidR="0077332D" w:rsidRPr="006F1287" w:rsidRDefault="0077332D" w:rsidP="0077332D">
      <w:pPr>
        <w:spacing w:before="120" w:after="120"/>
        <w:ind w:firstLine="284"/>
        <w:rPr>
          <w:rFonts w:ascii="Times New Roman" w:hAnsi="Times New Roman"/>
          <w:sz w:val="22"/>
          <w:szCs w:val="22"/>
        </w:rPr>
      </w:pPr>
      <w:r w:rsidRPr="006F1287">
        <w:rPr>
          <w:rFonts w:ascii="Times New Roman" w:eastAsiaTheme="minorHAnsi" w:hAnsi="Times New Roman"/>
          <w:sz w:val="22"/>
          <w:szCs w:val="22"/>
          <w:lang w:eastAsia="en-US"/>
        </w:rPr>
        <w:t xml:space="preserve">W celu zapewnienia udziału społeczeństwa w pracach nad miejscowym planem zagospodarowania przestrzennego, w tym przy użyciu środków komunikacji elektronicznej oraz zachowania jawności i przejrzystości procedur planistycznych, zgodnie z wymogami art. 17 pkt 1 ustawy z dnia 27 marca 2003 r. </w:t>
      </w:r>
      <w:r w:rsidRPr="006F1287">
        <w:rPr>
          <w:rFonts w:ascii="Times New Roman" w:eastAsiaTheme="minorHAnsi" w:hAnsi="Times New Roman"/>
          <w:i/>
          <w:iCs/>
          <w:sz w:val="22"/>
          <w:szCs w:val="22"/>
          <w:lang w:eastAsia="en-US"/>
        </w:rPr>
        <w:t>o planowaniu i zagospodarowaniu przestrzennym</w:t>
      </w:r>
      <w:r w:rsidRPr="006F1287">
        <w:rPr>
          <w:rFonts w:ascii="Times New Roman" w:eastAsiaTheme="minorHAnsi" w:hAnsi="Times New Roman"/>
          <w:sz w:val="22"/>
          <w:szCs w:val="22"/>
          <w:lang w:eastAsia="en-US"/>
        </w:rPr>
        <w:t xml:space="preserve">, a także art. 29, art. 39 ust. 1, w związku z art. 46 pkt 1 i art. 50 ustawy z dnia 3 października 2008 r. </w:t>
      </w:r>
      <w:r w:rsidRPr="006F1287">
        <w:rPr>
          <w:rFonts w:ascii="Times New Roman" w:eastAsiaTheme="minorHAnsi" w:hAnsi="Times New Roman"/>
          <w:i/>
          <w:iCs/>
          <w:sz w:val="22"/>
          <w:szCs w:val="22"/>
          <w:lang w:eastAsia="en-US"/>
        </w:rPr>
        <w:t>o udostępnianiu informacji o środowisku i jego ochronie, udziale społeczeństwa w ochronie środowiska oraz o ocenach oddziaływania na środowisko</w:t>
      </w:r>
      <w:r w:rsidRPr="006F1287">
        <w:rPr>
          <w:rFonts w:ascii="Times New Roman" w:eastAsiaTheme="minorHAnsi" w:hAnsi="Times New Roman"/>
          <w:sz w:val="22"/>
          <w:szCs w:val="22"/>
          <w:lang w:eastAsia="en-US"/>
        </w:rPr>
        <w:t xml:space="preserve">, zawiadomiono poprzez obwieszczenie, komunikat prasowy </w:t>
      </w:r>
      <w:r w:rsidRPr="006F1287">
        <w:rPr>
          <w:rFonts w:ascii="Times New Roman" w:hAnsi="Times New Roman"/>
          <w:sz w:val="22"/>
          <w:szCs w:val="22"/>
        </w:rPr>
        <w:t>oraz na stronie internetowej Urzędu Gminy Kołbaskowo</w:t>
      </w:r>
      <w:r w:rsidRPr="006F1287">
        <w:rPr>
          <w:rFonts w:ascii="Times New Roman" w:eastAsiaTheme="minorHAnsi" w:hAnsi="Times New Roman"/>
          <w:sz w:val="22"/>
          <w:szCs w:val="22"/>
          <w:lang w:eastAsia="en-US"/>
        </w:rPr>
        <w:t xml:space="preserve"> o przystąpieniu do sporządzenia projektu planu oraz o możliwości składania wniosków </w:t>
      </w:r>
      <w:proofErr w:type="gramStart"/>
      <w:r w:rsidRPr="006F1287">
        <w:rPr>
          <w:rFonts w:ascii="Times New Roman" w:eastAsiaTheme="minorHAnsi" w:hAnsi="Times New Roman"/>
          <w:sz w:val="22"/>
          <w:szCs w:val="22"/>
          <w:lang w:eastAsia="en-US"/>
        </w:rPr>
        <w:lastRenderedPageBreak/>
        <w:t>i</w:t>
      </w:r>
      <w:proofErr w:type="gramEnd"/>
      <w:r w:rsidRPr="006F1287">
        <w:rPr>
          <w:rFonts w:ascii="Times New Roman" w:eastAsiaTheme="minorHAnsi" w:hAnsi="Times New Roman"/>
          <w:sz w:val="22"/>
          <w:szCs w:val="22"/>
          <w:lang w:eastAsia="en-US"/>
        </w:rPr>
        <w:t xml:space="preserve"> zapoznania się z dokumentacją sprawy, </w:t>
      </w:r>
      <w:r w:rsidRPr="006F1287">
        <w:rPr>
          <w:rFonts w:ascii="Times New Roman" w:hAnsi="Times New Roman"/>
          <w:sz w:val="22"/>
          <w:szCs w:val="22"/>
        </w:rPr>
        <w:t>wyznaczając jednocześnie termin składania wniosków do projektu planu</w:t>
      </w:r>
      <w:r w:rsidRPr="006F1287">
        <w:rPr>
          <w:rFonts w:ascii="Times New Roman" w:eastAsiaTheme="minorHAnsi" w:hAnsi="Times New Roman"/>
          <w:sz w:val="22"/>
          <w:szCs w:val="22"/>
          <w:lang w:eastAsia="en-US"/>
        </w:rPr>
        <w:t>.</w:t>
      </w:r>
    </w:p>
    <w:p w14:paraId="30786276" w14:textId="77777777" w:rsidR="0077332D" w:rsidRPr="006F1287" w:rsidRDefault="0077332D" w:rsidP="0077332D">
      <w:pPr>
        <w:spacing w:before="120" w:after="120"/>
        <w:ind w:firstLine="284"/>
        <w:rPr>
          <w:rFonts w:ascii="Times New Roman" w:hAnsi="Times New Roman"/>
          <w:sz w:val="22"/>
          <w:szCs w:val="22"/>
        </w:rPr>
      </w:pPr>
      <w:r w:rsidRPr="006F1287">
        <w:rPr>
          <w:rFonts w:ascii="Times New Roman" w:hAnsi="Times New Roman"/>
          <w:sz w:val="22"/>
          <w:szCs w:val="22"/>
        </w:rPr>
        <w:t>W wyznaczonym w obwieszczeniu terminie wpłynęły 34 wnioski od osób fizycznych. Wnioski zostały przyjęte do analizy w ramach prac planistycznych. Ich zestawienie wraz z ostatecznym sposobem rozpatrzenia, uwzględniającym rezultaty prac planistycznych, a także opiniowania i uzgodnień, stanowi element dokumentacji formalno-prawnej.</w:t>
      </w:r>
    </w:p>
    <w:p w14:paraId="1566044A" w14:textId="77777777" w:rsidR="0077332D" w:rsidRPr="006F1287" w:rsidRDefault="0077332D" w:rsidP="0077332D">
      <w:pPr>
        <w:spacing w:before="120" w:after="120"/>
        <w:ind w:firstLine="284"/>
        <w:rPr>
          <w:rFonts w:ascii="Times New Roman" w:hAnsi="Times New Roman"/>
          <w:sz w:val="22"/>
          <w:szCs w:val="22"/>
        </w:rPr>
      </w:pPr>
      <w:r w:rsidRPr="006F1287">
        <w:rPr>
          <w:rFonts w:ascii="Times New Roman" w:hAnsi="Times New Roman"/>
          <w:sz w:val="22"/>
          <w:szCs w:val="22"/>
        </w:rPr>
        <w:t>Projekt zmiany planu wraz z prognozą oddziaływania na środowisko został wyłożony do publicznego wglądu w dniach od 11 grudnia 2023 r. do 11 stycznia 2024 r. Dyskusja publiczna odbyła się w dniu 18 grudnia 2023 r. Termin składania uwag upłynął w dniu 25 stycznia 2024 r.</w:t>
      </w:r>
    </w:p>
    <w:p w14:paraId="05BF3FF0" w14:textId="77777777" w:rsidR="0077332D" w:rsidRPr="006F1287" w:rsidRDefault="0077332D" w:rsidP="0077332D">
      <w:pPr>
        <w:spacing w:before="120" w:after="120"/>
        <w:ind w:firstLine="284"/>
        <w:rPr>
          <w:rFonts w:ascii="Times New Roman" w:hAnsi="Times New Roman"/>
          <w:sz w:val="22"/>
          <w:szCs w:val="22"/>
        </w:rPr>
      </w:pPr>
      <w:r w:rsidRPr="006F1287">
        <w:rPr>
          <w:rFonts w:ascii="Times New Roman" w:hAnsi="Times New Roman"/>
          <w:sz w:val="22"/>
          <w:szCs w:val="22"/>
        </w:rPr>
        <w:t xml:space="preserve">Dokumentacja planu została również udostępniona na stronie Biuletynu Informacji Publicznej Urzędu Gminy Kołbaskowo. </w:t>
      </w:r>
    </w:p>
    <w:p w14:paraId="68711ECF" w14:textId="5BF7B944" w:rsidR="0077332D" w:rsidRPr="006F1287" w:rsidRDefault="0077332D" w:rsidP="0077332D">
      <w:pPr>
        <w:spacing w:before="120" w:after="360"/>
        <w:ind w:firstLine="284"/>
        <w:rPr>
          <w:rFonts w:ascii="Times New Roman" w:hAnsi="Times New Roman"/>
          <w:sz w:val="22"/>
          <w:szCs w:val="22"/>
        </w:rPr>
      </w:pPr>
      <w:r w:rsidRPr="006F1287">
        <w:rPr>
          <w:rFonts w:ascii="Times New Roman" w:hAnsi="Times New Roman"/>
          <w:sz w:val="22"/>
          <w:szCs w:val="22"/>
        </w:rPr>
        <w:t>W wyznaczonym terminie – do dnia 25 stycznia 2024 r. nie wniesiono uwag do rozstrzygnięć projektu zmiany planu oraz w procedurze oceny oddziaływania na środowisko.</w:t>
      </w:r>
    </w:p>
    <w:p w14:paraId="56B7E7A7" w14:textId="77777777" w:rsidR="0077332D" w:rsidRPr="006F1287" w:rsidRDefault="0077332D" w:rsidP="0077332D">
      <w:pPr>
        <w:numPr>
          <w:ilvl w:val="6"/>
          <w:numId w:val="9"/>
        </w:numPr>
        <w:tabs>
          <w:tab w:val="clear" w:pos="5040"/>
        </w:tabs>
        <w:spacing w:before="120" w:after="120"/>
        <w:ind w:left="284" w:hanging="142"/>
        <w:rPr>
          <w:rFonts w:ascii="Times New Roman" w:hAnsi="Times New Roman"/>
          <w:b/>
          <w:sz w:val="22"/>
          <w:szCs w:val="22"/>
        </w:rPr>
      </w:pPr>
      <w:r w:rsidRPr="006F1287">
        <w:rPr>
          <w:rFonts w:ascii="Times New Roman" w:hAnsi="Times New Roman"/>
          <w:b/>
          <w:sz w:val="22"/>
          <w:szCs w:val="22"/>
        </w:rPr>
        <w:t>Transgraniczne oddziaływanie na środowisko</w:t>
      </w:r>
    </w:p>
    <w:p w14:paraId="683EE68E" w14:textId="77777777" w:rsidR="0077332D" w:rsidRPr="006F1287" w:rsidRDefault="0077332D" w:rsidP="0077332D">
      <w:pPr>
        <w:spacing w:before="120" w:after="120"/>
        <w:ind w:firstLine="284"/>
        <w:rPr>
          <w:rFonts w:ascii="Times New Roman" w:hAnsi="Times New Roman"/>
          <w:sz w:val="22"/>
          <w:szCs w:val="22"/>
        </w:rPr>
      </w:pPr>
      <w:r w:rsidRPr="006F1287">
        <w:rPr>
          <w:rFonts w:ascii="Times New Roman" w:hAnsi="Times New Roman"/>
          <w:sz w:val="22"/>
          <w:szCs w:val="22"/>
        </w:rPr>
        <w:t xml:space="preserve">Po zapoznaniu się z ustaleniami projektu zmiany miejscowego planu zagospodarowania przestrzennego stwierdzono, że w granicach wszystkich wyznaczonych terenów funkcjonalnych nie będą budowane oraz eksploatowane przedsięwzięcia o transgranicznym oddziaływaniu na środowisko z terytorium Polski na kraje sąsiednie. </w:t>
      </w:r>
    </w:p>
    <w:p w14:paraId="6CAAA279" w14:textId="697F5E74" w:rsidR="0077332D" w:rsidRPr="006F1287" w:rsidRDefault="0077332D" w:rsidP="0077332D">
      <w:pPr>
        <w:spacing w:before="120" w:after="360"/>
        <w:ind w:firstLine="284"/>
        <w:rPr>
          <w:rFonts w:ascii="Times New Roman" w:hAnsi="Times New Roman"/>
          <w:sz w:val="22"/>
          <w:szCs w:val="22"/>
        </w:rPr>
      </w:pPr>
      <w:r w:rsidRPr="006F1287">
        <w:rPr>
          <w:rFonts w:ascii="Times New Roman" w:hAnsi="Times New Roman"/>
          <w:sz w:val="22"/>
          <w:szCs w:val="22"/>
        </w:rPr>
        <w:t>W związku z powyższym nie przeprowadzono procedury oceny transgranicznego oddziaływania na środowisko.</w:t>
      </w:r>
    </w:p>
    <w:p w14:paraId="6927DE56" w14:textId="77777777" w:rsidR="0077332D" w:rsidRPr="006F1287" w:rsidRDefault="0077332D" w:rsidP="0077332D">
      <w:pPr>
        <w:numPr>
          <w:ilvl w:val="6"/>
          <w:numId w:val="9"/>
        </w:numPr>
        <w:tabs>
          <w:tab w:val="clear" w:pos="5040"/>
        </w:tabs>
        <w:spacing w:before="120" w:after="120"/>
        <w:ind w:left="284" w:hanging="142"/>
        <w:rPr>
          <w:rFonts w:ascii="Times New Roman" w:hAnsi="Times New Roman"/>
          <w:b/>
          <w:sz w:val="22"/>
          <w:szCs w:val="22"/>
        </w:rPr>
      </w:pPr>
      <w:r w:rsidRPr="006F1287">
        <w:rPr>
          <w:rFonts w:ascii="Times New Roman" w:hAnsi="Times New Roman"/>
          <w:b/>
          <w:sz w:val="22"/>
          <w:szCs w:val="22"/>
        </w:rPr>
        <w:t>Monitoring skutków realizacji postanowień planu.</w:t>
      </w:r>
    </w:p>
    <w:p w14:paraId="3989761D"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W odniesieniu do projektu zmiany planu, po jego uchwaleniu, będzie miał zastosowanie art. 32 Ustawy z dnia 27 marca 2003 r. o planowaniu i zagospodarowaniu przestrzennym.  </w:t>
      </w:r>
    </w:p>
    <w:p w14:paraId="69850D73"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W wyniku powyższych przepisów niezbędne będzie dokonanie analizy zmian w zagospodarowaniu przestrzennym w okresie wynikającym z tego przepisu.</w:t>
      </w:r>
    </w:p>
    <w:p w14:paraId="3061E998"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Stosowne analizy powinny być poszerzone o analizy skutków realizacji postanowień projektowanego dokumentu. Metody analizy powinny uwzględniać analizę dostępnych informacji o środowisku oraz pomiary </w:t>
      </w:r>
      <w:proofErr w:type="spellStart"/>
      <w:r w:rsidRPr="006F1287">
        <w:rPr>
          <w:rFonts w:ascii="Times New Roman" w:hAnsi="Times New Roman"/>
          <w:sz w:val="22"/>
          <w:szCs w:val="22"/>
        </w:rPr>
        <w:t>porealizacyjne</w:t>
      </w:r>
      <w:proofErr w:type="spellEnd"/>
      <w:r w:rsidRPr="006F1287">
        <w:rPr>
          <w:rFonts w:ascii="Times New Roman" w:hAnsi="Times New Roman"/>
          <w:sz w:val="22"/>
          <w:szCs w:val="22"/>
        </w:rPr>
        <w:t xml:space="preserve"> w świetle obowiązujących przepisów odrębnych. </w:t>
      </w:r>
    </w:p>
    <w:p w14:paraId="374B2684"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 xml:space="preserve">Ocenie skutków realizacji postanowień planu służyć może system pomiarów i ocen stanu środowiska objęty państwowym monitoringiem środowiska, którego podstawowym zadaniem jest dostarczenie informacji o aktualnym stanie środowiska i stopniu zanieczyszczenia jego poszczególnych komponentów, w tym w szczególności w zakresie: </w:t>
      </w:r>
    </w:p>
    <w:p w14:paraId="59115591" w14:textId="77777777" w:rsidR="0077332D" w:rsidRPr="006F1287" w:rsidRDefault="0077332D" w:rsidP="0077332D">
      <w:pPr>
        <w:pStyle w:val="Akapitzlist"/>
        <w:numPr>
          <w:ilvl w:val="0"/>
          <w:numId w:val="10"/>
        </w:numPr>
        <w:spacing w:before="120" w:after="120"/>
        <w:ind w:left="284" w:hanging="284"/>
        <w:jc w:val="both"/>
        <w:rPr>
          <w:rFonts w:ascii="Times New Roman" w:hAnsi="Times New Roman"/>
        </w:rPr>
      </w:pPr>
      <w:proofErr w:type="gramStart"/>
      <w:r w:rsidRPr="006F1287">
        <w:rPr>
          <w:rFonts w:ascii="Times New Roman" w:hAnsi="Times New Roman"/>
        </w:rPr>
        <w:t>przyrody</w:t>
      </w:r>
      <w:proofErr w:type="gramEnd"/>
      <w:r w:rsidRPr="006F1287">
        <w:rPr>
          <w:rFonts w:ascii="Times New Roman" w:hAnsi="Times New Roman"/>
        </w:rPr>
        <w:t>;</w:t>
      </w:r>
    </w:p>
    <w:p w14:paraId="090C7DB0" w14:textId="77777777" w:rsidR="0077332D" w:rsidRPr="006F1287" w:rsidRDefault="0077332D" w:rsidP="0077332D">
      <w:pPr>
        <w:pStyle w:val="Akapitzlist"/>
        <w:numPr>
          <w:ilvl w:val="0"/>
          <w:numId w:val="10"/>
        </w:numPr>
        <w:spacing w:before="120" w:after="120"/>
        <w:ind w:left="284" w:hanging="284"/>
        <w:jc w:val="both"/>
        <w:rPr>
          <w:rFonts w:ascii="Times New Roman" w:hAnsi="Times New Roman"/>
        </w:rPr>
      </w:pPr>
      <w:proofErr w:type="gramStart"/>
      <w:r w:rsidRPr="006F1287">
        <w:rPr>
          <w:rFonts w:ascii="Times New Roman" w:hAnsi="Times New Roman"/>
        </w:rPr>
        <w:t>jakości</w:t>
      </w:r>
      <w:proofErr w:type="gramEnd"/>
      <w:r w:rsidRPr="006F1287">
        <w:rPr>
          <w:rFonts w:ascii="Times New Roman" w:hAnsi="Times New Roman"/>
        </w:rPr>
        <w:t xml:space="preserve"> gleb i ziemi;</w:t>
      </w:r>
    </w:p>
    <w:p w14:paraId="3F3E6C87" w14:textId="77777777" w:rsidR="0077332D" w:rsidRPr="006F1287" w:rsidRDefault="0077332D" w:rsidP="0077332D">
      <w:pPr>
        <w:pStyle w:val="Akapitzlist"/>
        <w:numPr>
          <w:ilvl w:val="0"/>
          <w:numId w:val="10"/>
        </w:numPr>
        <w:spacing w:before="120" w:after="120"/>
        <w:ind w:left="284" w:hanging="284"/>
        <w:jc w:val="both"/>
        <w:rPr>
          <w:rFonts w:ascii="Times New Roman" w:hAnsi="Times New Roman"/>
        </w:rPr>
      </w:pPr>
      <w:proofErr w:type="gramStart"/>
      <w:r w:rsidRPr="006F1287">
        <w:rPr>
          <w:rFonts w:ascii="Times New Roman" w:hAnsi="Times New Roman"/>
        </w:rPr>
        <w:t>zmian</w:t>
      </w:r>
      <w:proofErr w:type="gramEnd"/>
      <w:r w:rsidRPr="006F1287">
        <w:rPr>
          <w:rFonts w:ascii="Times New Roman" w:hAnsi="Times New Roman"/>
        </w:rPr>
        <w:t xml:space="preserve"> stanu czystości wód powierzchniowych i podziemnych;</w:t>
      </w:r>
    </w:p>
    <w:p w14:paraId="58D65B98" w14:textId="77777777" w:rsidR="0077332D" w:rsidRPr="006F1287" w:rsidRDefault="0077332D" w:rsidP="0077332D">
      <w:pPr>
        <w:pStyle w:val="Akapitzlist"/>
        <w:numPr>
          <w:ilvl w:val="0"/>
          <w:numId w:val="10"/>
        </w:numPr>
        <w:spacing w:before="120" w:after="120"/>
        <w:ind w:left="284" w:hanging="284"/>
        <w:jc w:val="both"/>
        <w:rPr>
          <w:rFonts w:ascii="Times New Roman" w:hAnsi="Times New Roman"/>
        </w:rPr>
      </w:pPr>
      <w:proofErr w:type="gramStart"/>
      <w:r w:rsidRPr="006F1287">
        <w:rPr>
          <w:rFonts w:ascii="Times New Roman" w:hAnsi="Times New Roman"/>
        </w:rPr>
        <w:t>poziomu</w:t>
      </w:r>
      <w:proofErr w:type="gramEnd"/>
      <w:r w:rsidRPr="006F1287">
        <w:rPr>
          <w:rFonts w:ascii="Times New Roman" w:hAnsi="Times New Roman"/>
        </w:rPr>
        <w:t xml:space="preserve"> zanieczyszczenia powietrza atmosferycznego;</w:t>
      </w:r>
    </w:p>
    <w:p w14:paraId="3284CD48" w14:textId="77777777" w:rsidR="0077332D" w:rsidRPr="006F1287" w:rsidRDefault="0077332D" w:rsidP="0077332D">
      <w:pPr>
        <w:pStyle w:val="Akapitzlist"/>
        <w:numPr>
          <w:ilvl w:val="0"/>
          <w:numId w:val="10"/>
        </w:numPr>
        <w:spacing w:before="120" w:after="120"/>
        <w:ind w:left="284" w:hanging="284"/>
        <w:jc w:val="both"/>
        <w:rPr>
          <w:rFonts w:ascii="Times New Roman" w:hAnsi="Times New Roman"/>
        </w:rPr>
      </w:pPr>
      <w:proofErr w:type="gramStart"/>
      <w:r w:rsidRPr="006F1287">
        <w:rPr>
          <w:rFonts w:ascii="Times New Roman" w:hAnsi="Times New Roman"/>
        </w:rPr>
        <w:t>hałasu</w:t>
      </w:r>
      <w:proofErr w:type="gramEnd"/>
      <w:r w:rsidRPr="006F1287">
        <w:rPr>
          <w:rFonts w:ascii="Times New Roman" w:hAnsi="Times New Roman"/>
        </w:rPr>
        <w:t>;</w:t>
      </w:r>
    </w:p>
    <w:p w14:paraId="2BC40EAF" w14:textId="77777777" w:rsidR="0077332D" w:rsidRPr="006F1287" w:rsidRDefault="0077332D" w:rsidP="0077332D">
      <w:pPr>
        <w:pStyle w:val="Akapitzlist"/>
        <w:numPr>
          <w:ilvl w:val="0"/>
          <w:numId w:val="10"/>
        </w:numPr>
        <w:spacing w:before="120" w:after="120"/>
        <w:ind w:left="284" w:hanging="284"/>
        <w:jc w:val="both"/>
        <w:rPr>
          <w:rFonts w:ascii="Times New Roman" w:hAnsi="Times New Roman"/>
        </w:rPr>
      </w:pPr>
      <w:proofErr w:type="gramStart"/>
      <w:r w:rsidRPr="006F1287">
        <w:rPr>
          <w:rFonts w:ascii="Times New Roman" w:hAnsi="Times New Roman"/>
        </w:rPr>
        <w:t>poziomu</w:t>
      </w:r>
      <w:proofErr w:type="gramEnd"/>
      <w:r w:rsidRPr="006F1287">
        <w:rPr>
          <w:rFonts w:ascii="Times New Roman" w:hAnsi="Times New Roman"/>
        </w:rPr>
        <w:t xml:space="preserve"> promieniowania elektromagnetycznego; </w:t>
      </w:r>
    </w:p>
    <w:p w14:paraId="1B742D03" w14:textId="77777777" w:rsidR="0077332D" w:rsidRPr="006F1287" w:rsidRDefault="0077332D" w:rsidP="0077332D">
      <w:pPr>
        <w:pStyle w:val="Akapitzlist"/>
        <w:numPr>
          <w:ilvl w:val="0"/>
          <w:numId w:val="10"/>
        </w:numPr>
        <w:spacing w:before="120" w:after="120"/>
        <w:ind w:left="284" w:hanging="284"/>
        <w:jc w:val="both"/>
        <w:rPr>
          <w:rFonts w:ascii="Times New Roman" w:hAnsi="Times New Roman"/>
        </w:rPr>
      </w:pPr>
      <w:proofErr w:type="gramStart"/>
      <w:r w:rsidRPr="006F1287">
        <w:rPr>
          <w:rFonts w:ascii="Times New Roman" w:hAnsi="Times New Roman"/>
        </w:rPr>
        <w:t>gospodarowania</w:t>
      </w:r>
      <w:proofErr w:type="gramEnd"/>
      <w:r w:rsidRPr="006F1287">
        <w:rPr>
          <w:rFonts w:ascii="Times New Roman" w:hAnsi="Times New Roman"/>
        </w:rPr>
        <w:t xml:space="preserve"> odpadami.</w:t>
      </w:r>
    </w:p>
    <w:p w14:paraId="4BE62DDA" w14:textId="498B5D10" w:rsidR="0077332D" w:rsidRPr="006F1287" w:rsidRDefault="0077332D" w:rsidP="0077332D">
      <w:pPr>
        <w:spacing w:before="120" w:after="360"/>
        <w:ind w:firstLine="285"/>
        <w:rPr>
          <w:rFonts w:ascii="Times New Roman" w:hAnsi="Times New Roman"/>
          <w:sz w:val="22"/>
          <w:szCs w:val="22"/>
        </w:rPr>
      </w:pPr>
      <w:r w:rsidRPr="006F1287">
        <w:rPr>
          <w:rFonts w:ascii="Times New Roman" w:hAnsi="Times New Roman"/>
          <w:sz w:val="22"/>
          <w:szCs w:val="22"/>
        </w:rPr>
        <w:t>Badania prowadzone w ramach Państwowego Monitoringu Środowiska pozwolą ocenić zmiany zachodzące w stanie środowiska wywołane między innymi realizacją zadań określonych w przedmiotowym planie zagospodarowania przestrzennego.</w:t>
      </w:r>
    </w:p>
    <w:p w14:paraId="5879E467" w14:textId="77777777" w:rsidR="0077332D" w:rsidRPr="006F1287" w:rsidRDefault="0077332D" w:rsidP="0077332D">
      <w:pPr>
        <w:spacing w:before="120" w:after="120"/>
        <w:ind w:firstLine="285"/>
        <w:rPr>
          <w:rFonts w:ascii="Times New Roman" w:hAnsi="Times New Roman"/>
          <w:sz w:val="22"/>
          <w:szCs w:val="22"/>
        </w:rPr>
      </w:pPr>
      <w:r w:rsidRPr="006F1287">
        <w:rPr>
          <w:rFonts w:ascii="Times New Roman" w:hAnsi="Times New Roman"/>
          <w:sz w:val="22"/>
          <w:szCs w:val="22"/>
        </w:rPr>
        <w:t>Kołbaskowo, 2 lutego 2024 r.</w:t>
      </w:r>
    </w:p>
    <w:p w14:paraId="63B209BD" w14:textId="77777777" w:rsidR="004C70BF" w:rsidRPr="004C70BF" w:rsidRDefault="004C70BF" w:rsidP="0077332D">
      <w:pPr>
        <w:tabs>
          <w:tab w:val="left" w:pos="1674"/>
        </w:tabs>
        <w:spacing w:before="120" w:after="120"/>
        <w:rPr>
          <w:rFonts w:asciiTheme="minorHAnsi" w:hAnsiTheme="minorHAnsi" w:cstheme="minorHAnsi"/>
          <w:sz w:val="22"/>
          <w:szCs w:val="22"/>
        </w:rPr>
      </w:pPr>
    </w:p>
    <w:sectPr w:rsidR="004C70BF" w:rsidRPr="004C70BF" w:rsidSect="004E1483">
      <w:footerReference w:type="even" r:id="rId9"/>
      <w:footerReference w:type="default" r:id="rId10"/>
      <w:pgSz w:w="11906" w:h="16838" w:code="9"/>
      <w:pgMar w:top="1276" w:right="1190" w:bottom="851" w:left="1425" w:header="0" w:footer="6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33D78" w14:textId="77777777" w:rsidR="00C815D6" w:rsidRDefault="00C815D6">
      <w:r>
        <w:separator/>
      </w:r>
    </w:p>
  </w:endnote>
  <w:endnote w:type="continuationSeparator" w:id="0">
    <w:p w14:paraId="491F3863" w14:textId="77777777" w:rsidR="00C815D6" w:rsidRDefault="00C8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Grande CE">
    <w:altName w:val="Times New Roman"/>
    <w:charset w:val="58"/>
    <w:family w:val="auto"/>
    <w:pitch w:val="variable"/>
    <w:sig w:usb0="05000000"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5A543" w14:textId="77777777" w:rsidR="004B59BE" w:rsidRDefault="00441287" w:rsidP="008D771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101F5ED" w14:textId="77777777" w:rsidR="004B59BE" w:rsidRDefault="004B59BE">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8915571"/>
      <w:docPartObj>
        <w:docPartGallery w:val="Page Numbers (Bottom of Page)"/>
        <w:docPartUnique/>
      </w:docPartObj>
    </w:sdtPr>
    <w:sdtEndPr>
      <w:rPr>
        <w:rFonts w:ascii="Times New Roman" w:hAnsi="Times New Roman"/>
        <w:sz w:val="22"/>
      </w:rPr>
    </w:sdtEndPr>
    <w:sdtContent>
      <w:p w14:paraId="1C4D932C" w14:textId="7DB45C5E" w:rsidR="0077332D" w:rsidRPr="0077332D" w:rsidRDefault="0077332D">
        <w:pPr>
          <w:pStyle w:val="Stopka"/>
          <w:jc w:val="right"/>
          <w:rPr>
            <w:rFonts w:ascii="Times New Roman" w:hAnsi="Times New Roman"/>
            <w:sz w:val="22"/>
          </w:rPr>
        </w:pPr>
        <w:r w:rsidRPr="0077332D">
          <w:rPr>
            <w:rFonts w:ascii="Times New Roman" w:hAnsi="Times New Roman"/>
            <w:sz w:val="22"/>
          </w:rPr>
          <w:fldChar w:fldCharType="begin"/>
        </w:r>
        <w:r w:rsidRPr="0077332D">
          <w:rPr>
            <w:rFonts w:ascii="Times New Roman" w:hAnsi="Times New Roman"/>
            <w:sz w:val="22"/>
          </w:rPr>
          <w:instrText>PAGE   \* MERGEFORMAT</w:instrText>
        </w:r>
        <w:r w:rsidRPr="0077332D">
          <w:rPr>
            <w:rFonts w:ascii="Times New Roman" w:hAnsi="Times New Roman"/>
            <w:sz w:val="22"/>
          </w:rPr>
          <w:fldChar w:fldCharType="separate"/>
        </w:r>
        <w:r w:rsidR="00FE61DD">
          <w:rPr>
            <w:rFonts w:ascii="Times New Roman" w:hAnsi="Times New Roman"/>
            <w:noProof/>
            <w:sz w:val="22"/>
          </w:rPr>
          <w:t>7</w:t>
        </w:r>
        <w:r w:rsidRPr="0077332D">
          <w:rPr>
            <w:rFonts w:ascii="Times New Roman" w:hAnsi="Times New Roman"/>
            <w:sz w:val="22"/>
          </w:rPr>
          <w:fldChar w:fldCharType="end"/>
        </w:r>
      </w:p>
    </w:sdtContent>
  </w:sdt>
  <w:p w14:paraId="71A4E61B" w14:textId="77777777" w:rsidR="0077332D" w:rsidRDefault="0077332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DB5C7" w14:textId="77777777" w:rsidR="00C815D6" w:rsidRDefault="00C815D6">
      <w:r>
        <w:separator/>
      </w:r>
    </w:p>
  </w:footnote>
  <w:footnote w:type="continuationSeparator" w:id="0">
    <w:p w14:paraId="487162E5" w14:textId="77777777" w:rsidR="00C815D6" w:rsidRDefault="00C815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A1A2F"/>
    <w:multiLevelType w:val="multilevel"/>
    <w:tmpl w:val="00C286A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upperRoman"/>
      <w:lvlText w:val="%7."/>
      <w:lvlJc w:val="righ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2B4949DD"/>
    <w:multiLevelType w:val="hybridMultilevel"/>
    <w:tmpl w:val="FF26DBD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347E0452"/>
    <w:multiLevelType w:val="hybridMultilevel"/>
    <w:tmpl w:val="009E1A8E"/>
    <w:lvl w:ilvl="0" w:tplc="FFFFFFFF">
      <w:start w:val="1"/>
      <w:numFmt w:val="decimal"/>
      <w:lvlText w:val="%1)"/>
      <w:lvlJc w:val="left"/>
      <w:pPr>
        <w:ind w:left="360" w:hanging="360"/>
      </w:pPr>
      <w:rPr>
        <w:rFonts w:cs="Times New Roman" w:hint="default"/>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3ADE14A7"/>
    <w:multiLevelType w:val="hybridMultilevel"/>
    <w:tmpl w:val="EBBC424A"/>
    <w:lvl w:ilvl="0" w:tplc="9C448D62">
      <w:start w:val="1"/>
      <w:numFmt w:val="bullet"/>
      <w:lvlText w:val=""/>
      <w:lvlJc w:val="left"/>
      <w:pPr>
        <w:ind w:left="1005" w:hanging="360"/>
      </w:pPr>
      <w:rPr>
        <w:rFonts w:ascii="Symbol" w:hAnsi="Symbol" w:hint="default"/>
      </w:rPr>
    </w:lvl>
    <w:lvl w:ilvl="1" w:tplc="04150003" w:tentative="1">
      <w:start w:val="1"/>
      <w:numFmt w:val="bullet"/>
      <w:lvlText w:val="o"/>
      <w:lvlJc w:val="left"/>
      <w:pPr>
        <w:ind w:left="1725" w:hanging="360"/>
      </w:pPr>
      <w:rPr>
        <w:rFonts w:ascii="Courier New" w:hAnsi="Courier New" w:cs="Courier New" w:hint="default"/>
      </w:rPr>
    </w:lvl>
    <w:lvl w:ilvl="2" w:tplc="04150005" w:tentative="1">
      <w:start w:val="1"/>
      <w:numFmt w:val="bullet"/>
      <w:lvlText w:val=""/>
      <w:lvlJc w:val="left"/>
      <w:pPr>
        <w:ind w:left="2445" w:hanging="360"/>
      </w:pPr>
      <w:rPr>
        <w:rFonts w:ascii="Wingdings" w:hAnsi="Wingdings" w:hint="default"/>
      </w:rPr>
    </w:lvl>
    <w:lvl w:ilvl="3" w:tplc="04150001" w:tentative="1">
      <w:start w:val="1"/>
      <w:numFmt w:val="bullet"/>
      <w:lvlText w:val=""/>
      <w:lvlJc w:val="left"/>
      <w:pPr>
        <w:ind w:left="3165" w:hanging="360"/>
      </w:pPr>
      <w:rPr>
        <w:rFonts w:ascii="Symbol" w:hAnsi="Symbol" w:hint="default"/>
      </w:rPr>
    </w:lvl>
    <w:lvl w:ilvl="4" w:tplc="04150003" w:tentative="1">
      <w:start w:val="1"/>
      <w:numFmt w:val="bullet"/>
      <w:lvlText w:val="o"/>
      <w:lvlJc w:val="left"/>
      <w:pPr>
        <w:ind w:left="3885" w:hanging="360"/>
      </w:pPr>
      <w:rPr>
        <w:rFonts w:ascii="Courier New" w:hAnsi="Courier New" w:cs="Courier New" w:hint="default"/>
      </w:rPr>
    </w:lvl>
    <w:lvl w:ilvl="5" w:tplc="04150005" w:tentative="1">
      <w:start w:val="1"/>
      <w:numFmt w:val="bullet"/>
      <w:lvlText w:val=""/>
      <w:lvlJc w:val="left"/>
      <w:pPr>
        <w:ind w:left="4605" w:hanging="360"/>
      </w:pPr>
      <w:rPr>
        <w:rFonts w:ascii="Wingdings" w:hAnsi="Wingdings" w:hint="default"/>
      </w:rPr>
    </w:lvl>
    <w:lvl w:ilvl="6" w:tplc="04150001" w:tentative="1">
      <w:start w:val="1"/>
      <w:numFmt w:val="bullet"/>
      <w:lvlText w:val=""/>
      <w:lvlJc w:val="left"/>
      <w:pPr>
        <w:ind w:left="5325" w:hanging="360"/>
      </w:pPr>
      <w:rPr>
        <w:rFonts w:ascii="Symbol" w:hAnsi="Symbol" w:hint="default"/>
      </w:rPr>
    </w:lvl>
    <w:lvl w:ilvl="7" w:tplc="04150003" w:tentative="1">
      <w:start w:val="1"/>
      <w:numFmt w:val="bullet"/>
      <w:lvlText w:val="o"/>
      <w:lvlJc w:val="left"/>
      <w:pPr>
        <w:ind w:left="6045" w:hanging="360"/>
      </w:pPr>
      <w:rPr>
        <w:rFonts w:ascii="Courier New" w:hAnsi="Courier New" w:cs="Courier New" w:hint="default"/>
      </w:rPr>
    </w:lvl>
    <w:lvl w:ilvl="8" w:tplc="04150005" w:tentative="1">
      <w:start w:val="1"/>
      <w:numFmt w:val="bullet"/>
      <w:lvlText w:val=""/>
      <w:lvlJc w:val="left"/>
      <w:pPr>
        <w:ind w:left="6765" w:hanging="360"/>
      </w:pPr>
      <w:rPr>
        <w:rFonts w:ascii="Wingdings" w:hAnsi="Wingdings" w:hint="default"/>
      </w:rPr>
    </w:lvl>
  </w:abstractNum>
  <w:abstractNum w:abstractNumId="4" w15:restartNumberingAfterBreak="0">
    <w:nsid w:val="3C164BB2"/>
    <w:multiLevelType w:val="hybridMultilevel"/>
    <w:tmpl w:val="648E0348"/>
    <w:lvl w:ilvl="0" w:tplc="9C448D6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3DEA7377"/>
    <w:multiLevelType w:val="hybridMultilevel"/>
    <w:tmpl w:val="FB64D82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4FAE0390"/>
    <w:multiLevelType w:val="hybridMultilevel"/>
    <w:tmpl w:val="DB74741A"/>
    <w:lvl w:ilvl="0" w:tplc="7646E3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5B853810"/>
    <w:multiLevelType w:val="hybridMultilevel"/>
    <w:tmpl w:val="EBF01972"/>
    <w:lvl w:ilvl="0" w:tplc="8708E442">
      <w:start w:val="1"/>
      <w:numFmt w:val="decimal"/>
      <w:lvlText w:val="§ %1."/>
      <w:lvlJc w:val="left"/>
      <w:pPr>
        <w:tabs>
          <w:tab w:val="num" w:pos="1908"/>
        </w:tabs>
        <w:ind w:left="2628" w:hanging="360"/>
      </w:pPr>
      <w:rPr>
        <w:rFonts w:cs="Times New Roman" w:hint="default"/>
        <w:b/>
        <w:i w:val="0"/>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5B8B2059"/>
    <w:multiLevelType w:val="hybridMultilevel"/>
    <w:tmpl w:val="4330D4C4"/>
    <w:lvl w:ilvl="0" w:tplc="1DE0A0F0">
      <w:start w:val="1"/>
      <w:numFmt w:val="lowerLetter"/>
      <w:lvlText w:val="%1)"/>
      <w:lvlJc w:val="left"/>
      <w:pPr>
        <w:ind w:left="720" w:hanging="360"/>
      </w:pPr>
      <w:rPr>
        <w:rFonts w:ascii="Times New Roman" w:eastAsia="Times New Roman" w:hAnsi="Times New Roman" w:cs="Times New Roman"/>
      </w:rPr>
    </w:lvl>
    <w:lvl w:ilvl="1" w:tplc="B6F0C16A">
      <w:start w:val="1"/>
      <w:numFmt w:val="lowerLetter"/>
      <w:lvlText w:val="%2)"/>
      <w:lvlJc w:val="left"/>
      <w:pPr>
        <w:ind w:left="72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765D0F98"/>
    <w:multiLevelType w:val="hybridMultilevel"/>
    <w:tmpl w:val="0046F56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799940C0"/>
    <w:multiLevelType w:val="hybridMultilevel"/>
    <w:tmpl w:val="8D16EA28"/>
    <w:lvl w:ilvl="0" w:tplc="04150011">
      <w:start w:val="1"/>
      <w:numFmt w:val="decimal"/>
      <w:lvlText w:val="%1)"/>
      <w:lvlJc w:val="left"/>
      <w:pPr>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6"/>
  </w:num>
  <w:num w:numId="4">
    <w:abstractNumId w:val="9"/>
  </w:num>
  <w:num w:numId="5">
    <w:abstractNumId w:val="10"/>
  </w:num>
  <w:num w:numId="6">
    <w:abstractNumId w:val="8"/>
  </w:num>
  <w:num w:numId="7">
    <w:abstractNumId w:val="5"/>
  </w:num>
  <w:num w:numId="8">
    <w:abstractNumId w:val="7"/>
  </w:num>
  <w:num w:numId="9">
    <w:abstractNumId w:val="0"/>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287"/>
    <w:rsid w:val="00006C63"/>
    <w:rsid w:val="000357EB"/>
    <w:rsid w:val="000D3587"/>
    <w:rsid w:val="001101D1"/>
    <w:rsid w:val="00115275"/>
    <w:rsid w:val="001776CA"/>
    <w:rsid w:val="001A07AA"/>
    <w:rsid w:val="001C1C54"/>
    <w:rsid w:val="0023501E"/>
    <w:rsid w:val="002947C0"/>
    <w:rsid w:val="002F51F3"/>
    <w:rsid w:val="00306504"/>
    <w:rsid w:val="00317258"/>
    <w:rsid w:val="00386F18"/>
    <w:rsid w:val="003A06AA"/>
    <w:rsid w:val="003D1489"/>
    <w:rsid w:val="003F2DBA"/>
    <w:rsid w:val="00441287"/>
    <w:rsid w:val="00487F7F"/>
    <w:rsid w:val="004B59BE"/>
    <w:rsid w:val="004C70BF"/>
    <w:rsid w:val="004D6AEC"/>
    <w:rsid w:val="004E1483"/>
    <w:rsid w:val="0054247B"/>
    <w:rsid w:val="005A599F"/>
    <w:rsid w:val="00614436"/>
    <w:rsid w:val="00642EC7"/>
    <w:rsid w:val="006C3D79"/>
    <w:rsid w:val="006E3851"/>
    <w:rsid w:val="006E3ADB"/>
    <w:rsid w:val="00754087"/>
    <w:rsid w:val="00762B0D"/>
    <w:rsid w:val="0077332D"/>
    <w:rsid w:val="007912F0"/>
    <w:rsid w:val="007B1647"/>
    <w:rsid w:val="008211E0"/>
    <w:rsid w:val="00831887"/>
    <w:rsid w:val="00866D97"/>
    <w:rsid w:val="0090620C"/>
    <w:rsid w:val="009128C1"/>
    <w:rsid w:val="00921EB1"/>
    <w:rsid w:val="00946002"/>
    <w:rsid w:val="00A24377"/>
    <w:rsid w:val="00B12254"/>
    <w:rsid w:val="00B462D6"/>
    <w:rsid w:val="00B764D3"/>
    <w:rsid w:val="00B80D69"/>
    <w:rsid w:val="00BB60C8"/>
    <w:rsid w:val="00BD5CA5"/>
    <w:rsid w:val="00C075A1"/>
    <w:rsid w:val="00C102B5"/>
    <w:rsid w:val="00C30008"/>
    <w:rsid w:val="00C330A3"/>
    <w:rsid w:val="00C520B8"/>
    <w:rsid w:val="00C815D6"/>
    <w:rsid w:val="00D369B2"/>
    <w:rsid w:val="00D541A1"/>
    <w:rsid w:val="00D63DA5"/>
    <w:rsid w:val="00D71610"/>
    <w:rsid w:val="00D718C6"/>
    <w:rsid w:val="00D8520E"/>
    <w:rsid w:val="00D9042E"/>
    <w:rsid w:val="00E02EBF"/>
    <w:rsid w:val="00E117D4"/>
    <w:rsid w:val="00E21695"/>
    <w:rsid w:val="00E41202"/>
    <w:rsid w:val="00E42182"/>
    <w:rsid w:val="00E51A1B"/>
    <w:rsid w:val="00E951C4"/>
    <w:rsid w:val="00EF2193"/>
    <w:rsid w:val="00F120AB"/>
    <w:rsid w:val="00F30503"/>
    <w:rsid w:val="00FE61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A20B93"/>
  <w15:chartTrackingRefBased/>
  <w15:docId w15:val="{AE424891-95FD-4908-84C9-6759E7ADC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41287"/>
    <w:pPr>
      <w:spacing w:after="0" w:line="240" w:lineRule="auto"/>
      <w:jc w:val="both"/>
    </w:pPr>
    <w:rPr>
      <w:rFonts w:ascii="Arial" w:eastAsia="Times New Roman" w:hAnsi="Arial" w:cs="Times New Roman"/>
      <w:sz w:val="24"/>
      <w:szCs w:val="24"/>
      <w:lang w:eastAsia="pl-PL"/>
    </w:rPr>
  </w:style>
  <w:style w:type="paragraph" w:styleId="Nagwek3">
    <w:name w:val="heading 3"/>
    <w:basedOn w:val="Normalny"/>
    <w:next w:val="Normalny"/>
    <w:link w:val="Nagwek3Znak"/>
    <w:uiPriority w:val="9"/>
    <w:semiHidden/>
    <w:unhideWhenUsed/>
    <w:qFormat/>
    <w:rsid w:val="00E02EBF"/>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441287"/>
    <w:pPr>
      <w:tabs>
        <w:tab w:val="center" w:pos="4536"/>
        <w:tab w:val="right" w:pos="9072"/>
      </w:tabs>
    </w:pPr>
  </w:style>
  <w:style w:type="character" w:customStyle="1" w:styleId="StopkaZnak">
    <w:name w:val="Stopka Znak"/>
    <w:basedOn w:val="Domylnaczcionkaakapitu"/>
    <w:link w:val="Stopka"/>
    <w:uiPriority w:val="99"/>
    <w:rsid w:val="00441287"/>
    <w:rPr>
      <w:rFonts w:ascii="Arial" w:eastAsia="Times New Roman" w:hAnsi="Arial" w:cs="Times New Roman"/>
      <w:sz w:val="24"/>
      <w:szCs w:val="24"/>
      <w:lang w:eastAsia="pl-PL"/>
    </w:rPr>
  </w:style>
  <w:style w:type="character" w:styleId="Numerstrony">
    <w:name w:val="page number"/>
    <w:basedOn w:val="Domylnaczcionkaakapitu"/>
    <w:rsid w:val="00441287"/>
  </w:style>
  <w:style w:type="paragraph" w:customStyle="1" w:styleId="Default">
    <w:name w:val="Default"/>
    <w:rsid w:val="0044128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wcity">
    <w:name w:val="Body Text Indent"/>
    <w:basedOn w:val="Normalny"/>
    <w:link w:val="TekstpodstawowywcityZnak"/>
    <w:rsid w:val="00E02EBF"/>
    <w:pPr>
      <w:ind w:firstLine="567"/>
      <w:jc w:val="left"/>
    </w:pPr>
    <w:rPr>
      <w:sz w:val="22"/>
      <w:szCs w:val="20"/>
      <w:lang w:val="x-none" w:eastAsia="x-none"/>
    </w:rPr>
  </w:style>
  <w:style w:type="character" w:customStyle="1" w:styleId="TekstpodstawowywcityZnak">
    <w:name w:val="Tekst podstawowy wcięty Znak"/>
    <w:basedOn w:val="Domylnaczcionkaakapitu"/>
    <w:link w:val="Tekstpodstawowywcity"/>
    <w:rsid w:val="00E02EBF"/>
    <w:rPr>
      <w:rFonts w:ascii="Arial" w:eastAsia="Times New Roman" w:hAnsi="Arial" w:cs="Times New Roman"/>
      <w:szCs w:val="20"/>
      <w:lang w:val="x-none" w:eastAsia="x-none"/>
    </w:rPr>
  </w:style>
  <w:style w:type="paragraph" w:customStyle="1" w:styleId="Paragraf">
    <w:name w:val="Paragraf"/>
    <w:basedOn w:val="Nagwek3"/>
    <w:link w:val="ParagrafZnak"/>
    <w:uiPriority w:val="99"/>
    <w:qFormat/>
    <w:rsid w:val="00E02EBF"/>
    <w:pPr>
      <w:keepLines w:val="0"/>
      <w:spacing w:before="240" w:after="120" w:line="276" w:lineRule="auto"/>
    </w:pPr>
    <w:rPr>
      <w:rFonts w:ascii="Times New Roman" w:eastAsia="Times New Roman" w:hAnsi="Times New Roman" w:cs="Times New Roman"/>
      <w:color w:val="auto"/>
      <w:sz w:val="22"/>
      <w:szCs w:val="26"/>
      <w:lang w:val="x-none" w:eastAsia="en-US"/>
    </w:rPr>
  </w:style>
  <w:style w:type="character" w:customStyle="1" w:styleId="ParagrafZnak">
    <w:name w:val="Paragraf Znak"/>
    <w:link w:val="Paragraf"/>
    <w:uiPriority w:val="99"/>
    <w:locked/>
    <w:rsid w:val="00E02EBF"/>
    <w:rPr>
      <w:rFonts w:ascii="Times New Roman" w:eastAsia="Times New Roman" w:hAnsi="Times New Roman" w:cs="Times New Roman"/>
      <w:szCs w:val="26"/>
      <w:lang w:val="x-none"/>
    </w:rPr>
  </w:style>
  <w:style w:type="character" w:customStyle="1" w:styleId="Nagwek3Znak">
    <w:name w:val="Nagłówek 3 Znak"/>
    <w:basedOn w:val="Domylnaczcionkaakapitu"/>
    <w:link w:val="Nagwek3"/>
    <w:uiPriority w:val="9"/>
    <w:semiHidden/>
    <w:rsid w:val="00E02EBF"/>
    <w:rPr>
      <w:rFonts w:asciiTheme="majorHAnsi" w:eastAsiaTheme="majorEastAsia" w:hAnsiTheme="majorHAnsi" w:cstheme="majorBidi"/>
      <w:color w:val="1F3763" w:themeColor="accent1" w:themeShade="7F"/>
      <w:sz w:val="24"/>
      <w:szCs w:val="24"/>
      <w:lang w:eastAsia="pl-PL"/>
    </w:rPr>
  </w:style>
  <w:style w:type="paragraph" w:styleId="Nagwek">
    <w:name w:val="header"/>
    <w:basedOn w:val="Normalny"/>
    <w:link w:val="NagwekZnak"/>
    <w:uiPriority w:val="99"/>
    <w:unhideWhenUsed/>
    <w:rsid w:val="00A24377"/>
    <w:pPr>
      <w:tabs>
        <w:tab w:val="center" w:pos="4536"/>
        <w:tab w:val="right" w:pos="9072"/>
      </w:tabs>
    </w:pPr>
  </w:style>
  <w:style w:type="character" w:customStyle="1" w:styleId="NagwekZnak">
    <w:name w:val="Nagłówek Znak"/>
    <w:basedOn w:val="Domylnaczcionkaakapitu"/>
    <w:link w:val="Nagwek"/>
    <w:uiPriority w:val="99"/>
    <w:rsid w:val="00A24377"/>
    <w:rPr>
      <w:rFonts w:ascii="Arial" w:eastAsia="Times New Roman" w:hAnsi="Arial" w:cs="Times New Roman"/>
      <w:sz w:val="24"/>
      <w:szCs w:val="24"/>
      <w:lang w:eastAsia="pl-PL"/>
    </w:rPr>
  </w:style>
  <w:style w:type="paragraph" w:styleId="Podtytu">
    <w:name w:val="Subtitle"/>
    <w:basedOn w:val="Normalny"/>
    <w:link w:val="PodtytuZnak"/>
    <w:qFormat/>
    <w:rsid w:val="002947C0"/>
    <w:pPr>
      <w:jc w:val="center"/>
    </w:pPr>
    <w:rPr>
      <w:rFonts w:ascii="Lucida Grande CE" w:hAnsi="Lucida Grande CE"/>
      <w:b/>
      <w:sz w:val="16"/>
      <w:szCs w:val="20"/>
    </w:rPr>
  </w:style>
  <w:style w:type="character" w:customStyle="1" w:styleId="PodtytuZnak">
    <w:name w:val="Podtytuł Znak"/>
    <w:basedOn w:val="Domylnaczcionkaakapitu"/>
    <w:link w:val="Podtytu"/>
    <w:rsid w:val="002947C0"/>
    <w:rPr>
      <w:rFonts w:ascii="Lucida Grande CE" w:eastAsia="Times New Roman" w:hAnsi="Lucida Grande CE" w:cs="Times New Roman"/>
      <w:b/>
      <w:sz w:val="16"/>
      <w:szCs w:val="20"/>
      <w:lang w:eastAsia="pl-PL"/>
    </w:rPr>
  </w:style>
  <w:style w:type="paragraph" w:styleId="Akapitzlist">
    <w:name w:val="List Paragraph"/>
    <w:basedOn w:val="Normalny"/>
    <w:qFormat/>
    <w:rsid w:val="004C70BF"/>
    <w:pPr>
      <w:spacing w:after="200" w:line="276" w:lineRule="auto"/>
      <w:ind w:left="720"/>
      <w:contextualSpacing/>
      <w:jc w:val="left"/>
    </w:pPr>
    <w:rPr>
      <w:rFonts w:ascii="Calibri" w:hAnsi="Calibri"/>
      <w:sz w:val="22"/>
      <w:szCs w:val="22"/>
    </w:rPr>
  </w:style>
  <w:style w:type="character" w:styleId="Hipercze">
    <w:name w:val="Hyperlink"/>
    <w:basedOn w:val="Domylnaczcionkaakapitu"/>
    <w:uiPriority w:val="99"/>
    <w:unhideWhenUsed/>
    <w:rsid w:val="001776C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95F59-B3D1-47BF-AA4A-3FFEFF3D7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7</Pages>
  <Words>3020</Words>
  <Characters>18120</Characters>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2020-10-01T21:52:00Z</dcterms:created>
  <dcterms:modified xsi:type="dcterms:W3CDTF">2024-02-19T11:00:00Z</dcterms:modified>
</cp:coreProperties>
</file>